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B285" w14:textId="42E7602C" w:rsidR="009D63EA" w:rsidRDefault="00DD1DC5" w:rsidP="0036450D">
      <w:pPr>
        <w:jc w:val="center"/>
        <w:rPr>
          <w:b/>
          <w:bCs/>
          <w:sz w:val="36"/>
          <w:szCs w:val="36"/>
        </w:rPr>
      </w:pPr>
      <w:r w:rsidRPr="009D63EA">
        <w:rPr>
          <w:b/>
          <w:bCs/>
          <w:sz w:val="36"/>
          <w:szCs w:val="36"/>
        </w:rPr>
        <w:t>Best Practice Recommendations</w:t>
      </w:r>
    </w:p>
    <w:p w14:paraId="60C0A701" w14:textId="77777777" w:rsidR="009D63EA" w:rsidRDefault="00DD1DC5" w:rsidP="0036450D">
      <w:pPr>
        <w:jc w:val="center"/>
        <w:rPr>
          <w:b/>
          <w:bCs/>
          <w:sz w:val="36"/>
          <w:szCs w:val="36"/>
        </w:rPr>
      </w:pPr>
      <w:r w:rsidRPr="009D63EA">
        <w:rPr>
          <w:b/>
          <w:bCs/>
          <w:sz w:val="36"/>
          <w:szCs w:val="36"/>
        </w:rPr>
        <w:t xml:space="preserve">for Development of </w:t>
      </w:r>
    </w:p>
    <w:p w14:paraId="7F754D4D" w14:textId="0AC2620F" w:rsidR="00DD1DC5" w:rsidRPr="009D63EA" w:rsidRDefault="00DD1DC5" w:rsidP="0036450D">
      <w:pPr>
        <w:jc w:val="center"/>
        <w:rPr>
          <w:b/>
          <w:bCs/>
          <w:sz w:val="36"/>
          <w:szCs w:val="36"/>
        </w:rPr>
      </w:pPr>
      <w:r w:rsidRPr="009D63EA">
        <w:rPr>
          <w:b/>
          <w:bCs/>
          <w:sz w:val="36"/>
          <w:szCs w:val="36"/>
        </w:rPr>
        <w:t>Council Procedure</w:t>
      </w:r>
      <w:r w:rsidR="00F0597E">
        <w:rPr>
          <w:b/>
          <w:bCs/>
          <w:sz w:val="36"/>
          <w:szCs w:val="36"/>
        </w:rPr>
        <w:t>s</w:t>
      </w:r>
    </w:p>
    <w:p w14:paraId="1216F906" w14:textId="77777777" w:rsidR="00DD1DC5" w:rsidRDefault="00DD1DC5" w:rsidP="0036450D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5923961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694826" w14:textId="6752CB94" w:rsidR="00D74AB0" w:rsidRPr="00EF67DE" w:rsidRDefault="00D74AB0" w:rsidP="0036450D">
          <w:pPr>
            <w:pStyle w:val="TOCHeading"/>
            <w:spacing w:before="0" w:line="240" w:lineRule="auto"/>
            <w:rPr>
              <w:b/>
              <w:bCs/>
            </w:rPr>
          </w:pPr>
          <w:r w:rsidRPr="00EF67DE">
            <w:rPr>
              <w:b/>
              <w:bCs/>
            </w:rPr>
            <w:t>Contents</w:t>
          </w:r>
        </w:p>
        <w:p w14:paraId="48FA8303" w14:textId="6DDC19C8" w:rsidR="00FA11D5" w:rsidRDefault="00D74AB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407597" w:history="1">
            <w:r w:rsidR="00FA11D5" w:rsidRPr="004E6695">
              <w:rPr>
                <w:rStyle w:val="Hyperlink"/>
                <w:b/>
                <w:bCs/>
                <w:noProof/>
              </w:rPr>
              <w:t>Background</w:t>
            </w:r>
            <w:r w:rsidR="00FA11D5">
              <w:rPr>
                <w:noProof/>
                <w:webHidden/>
              </w:rPr>
              <w:tab/>
            </w:r>
            <w:r w:rsidR="00FA11D5">
              <w:rPr>
                <w:noProof/>
                <w:webHidden/>
              </w:rPr>
              <w:fldChar w:fldCharType="begin"/>
            </w:r>
            <w:r w:rsidR="00FA11D5">
              <w:rPr>
                <w:noProof/>
                <w:webHidden/>
              </w:rPr>
              <w:instrText xml:space="preserve"> PAGEREF _Toc173407597 \h </w:instrText>
            </w:r>
            <w:r w:rsidR="00FA11D5">
              <w:rPr>
                <w:noProof/>
                <w:webHidden/>
              </w:rPr>
            </w:r>
            <w:r w:rsidR="00FA11D5">
              <w:rPr>
                <w:noProof/>
                <w:webHidden/>
              </w:rPr>
              <w:fldChar w:fldCharType="separate"/>
            </w:r>
            <w:r w:rsidR="00FA11D5">
              <w:rPr>
                <w:noProof/>
                <w:webHidden/>
              </w:rPr>
              <w:t>1</w:t>
            </w:r>
            <w:r w:rsidR="00FA11D5">
              <w:rPr>
                <w:noProof/>
                <w:webHidden/>
              </w:rPr>
              <w:fldChar w:fldCharType="end"/>
            </w:r>
          </w:hyperlink>
        </w:p>
        <w:p w14:paraId="4D80D997" w14:textId="6906C621" w:rsidR="00FA11D5" w:rsidRDefault="00482A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407598" w:history="1">
            <w:r w:rsidR="00FA11D5" w:rsidRPr="004E6695">
              <w:rPr>
                <w:rStyle w:val="Hyperlink"/>
                <w:b/>
                <w:bCs/>
                <w:noProof/>
              </w:rPr>
              <w:t>Framework</w:t>
            </w:r>
            <w:r w:rsidR="00FA11D5">
              <w:rPr>
                <w:noProof/>
                <w:webHidden/>
              </w:rPr>
              <w:tab/>
            </w:r>
            <w:r w:rsidR="00FA11D5">
              <w:rPr>
                <w:noProof/>
                <w:webHidden/>
              </w:rPr>
              <w:fldChar w:fldCharType="begin"/>
            </w:r>
            <w:r w:rsidR="00FA11D5">
              <w:rPr>
                <w:noProof/>
                <w:webHidden/>
              </w:rPr>
              <w:instrText xml:space="preserve"> PAGEREF _Toc173407598 \h </w:instrText>
            </w:r>
            <w:r w:rsidR="00FA11D5">
              <w:rPr>
                <w:noProof/>
                <w:webHidden/>
              </w:rPr>
            </w:r>
            <w:r w:rsidR="00FA11D5">
              <w:rPr>
                <w:noProof/>
                <w:webHidden/>
              </w:rPr>
              <w:fldChar w:fldCharType="separate"/>
            </w:r>
            <w:r w:rsidR="00FA11D5">
              <w:rPr>
                <w:noProof/>
                <w:webHidden/>
              </w:rPr>
              <w:t>2</w:t>
            </w:r>
            <w:r w:rsidR="00FA11D5">
              <w:rPr>
                <w:noProof/>
                <w:webHidden/>
              </w:rPr>
              <w:fldChar w:fldCharType="end"/>
            </w:r>
          </w:hyperlink>
        </w:p>
        <w:p w14:paraId="632844FA" w14:textId="5AE6E598" w:rsidR="00FA11D5" w:rsidRDefault="00482A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407599" w:history="1">
            <w:r w:rsidR="00FA11D5" w:rsidRPr="004E6695">
              <w:rPr>
                <w:rStyle w:val="Hyperlink"/>
                <w:b/>
                <w:bCs/>
                <w:noProof/>
              </w:rPr>
              <w:t>Recommended DRAFT Language for Rules of Procedure</w:t>
            </w:r>
            <w:r w:rsidR="00FA11D5">
              <w:rPr>
                <w:noProof/>
                <w:webHidden/>
              </w:rPr>
              <w:tab/>
            </w:r>
            <w:r w:rsidR="00FA11D5">
              <w:rPr>
                <w:noProof/>
                <w:webHidden/>
              </w:rPr>
              <w:fldChar w:fldCharType="begin"/>
            </w:r>
            <w:r w:rsidR="00FA11D5">
              <w:rPr>
                <w:noProof/>
                <w:webHidden/>
              </w:rPr>
              <w:instrText xml:space="preserve"> PAGEREF _Toc173407599 \h </w:instrText>
            </w:r>
            <w:r w:rsidR="00FA11D5">
              <w:rPr>
                <w:noProof/>
                <w:webHidden/>
              </w:rPr>
            </w:r>
            <w:r w:rsidR="00FA11D5">
              <w:rPr>
                <w:noProof/>
                <w:webHidden/>
              </w:rPr>
              <w:fldChar w:fldCharType="separate"/>
            </w:r>
            <w:r w:rsidR="00FA11D5">
              <w:rPr>
                <w:noProof/>
                <w:webHidden/>
              </w:rPr>
              <w:t>3</w:t>
            </w:r>
            <w:r w:rsidR="00FA11D5">
              <w:rPr>
                <w:noProof/>
                <w:webHidden/>
              </w:rPr>
              <w:fldChar w:fldCharType="end"/>
            </w:r>
          </w:hyperlink>
        </w:p>
        <w:p w14:paraId="1AEB23D5" w14:textId="367FF2DC" w:rsidR="00FA11D5" w:rsidRDefault="00482A5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407600" w:history="1">
            <w:r w:rsidR="00FA11D5" w:rsidRPr="004E6695">
              <w:rPr>
                <w:rStyle w:val="Hyperlink"/>
                <w:b/>
                <w:bCs/>
                <w:noProof/>
              </w:rPr>
              <w:t>Additional DRAFT Language Recommendations</w:t>
            </w:r>
            <w:r w:rsidR="00FA11D5">
              <w:rPr>
                <w:noProof/>
                <w:webHidden/>
              </w:rPr>
              <w:tab/>
            </w:r>
            <w:r w:rsidR="00FA11D5">
              <w:rPr>
                <w:noProof/>
                <w:webHidden/>
              </w:rPr>
              <w:fldChar w:fldCharType="begin"/>
            </w:r>
            <w:r w:rsidR="00FA11D5">
              <w:rPr>
                <w:noProof/>
                <w:webHidden/>
              </w:rPr>
              <w:instrText xml:space="preserve"> PAGEREF _Toc173407600 \h </w:instrText>
            </w:r>
            <w:r w:rsidR="00FA11D5">
              <w:rPr>
                <w:noProof/>
                <w:webHidden/>
              </w:rPr>
            </w:r>
            <w:r w:rsidR="00FA11D5">
              <w:rPr>
                <w:noProof/>
                <w:webHidden/>
              </w:rPr>
              <w:fldChar w:fldCharType="separate"/>
            </w:r>
            <w:r w:rsidR="00FA11D5">
              <w:rPr>
                <w:noProof/>
                <w:webHidden/>
              </w:rPr>
              <w:t>3</w:t>
            </w:r>
            <w:r w:rsidR="00FA11D5">
              <w:rPr>
                <w:noProof/>
                <w:webHidden/>
              </w:rPr>
              <w:fldChar w:fldCharType="end"/>
            </w:r>
          </w:hyperlink>
        </w:p>
        <w:p w14:paraId="2E01AF00" w14:textId="49CA6344" w:rsidR="00D74AB0" w:rsidRDefault="00D74AB0" w:rsidP="0036450D">
          <w:r>
            <w:rPr>
              <w:b/>
              <w:bCs/>
              <w:noProof/>
            </w:rPr>
            <w:fldChar w:fldCharType="end"/>
          </w:r>
        </w:p>
      </w:sdtContent>
    </w:sdt>
    <w:p w14:paraId="65322E9F" w14:textId="34931D50" w:rsidR="00EF67DE" w:rsidRDefault="00EF67DE" w:rsidP="0036450D"/>
    <w:p w14:paraId="40E77E69" w14:textId="604823F1" w:rsidR="00DD1DC5" w:rsidRPr="00316BEB" w:rsidRDefault="00DD1DC5" w:rsidP="0036450D">
      <w:pPr>
        <w:pStyle w:val="Heading1"/>
        <w:spacing w:before="0"/>
        <w:rPr>
          <w:b/>
          <w:bCs/>
        </w:rPr>
      </w:pPr>
      <w:bookmarkStart w:id="0" w:name="_Toc173407597"/>
      <w:r w:rsidRPr="00316BEB">
        <w:rPr>
          <w:b/>
          <w:bCs/>
        </w:rPr>
        <w:t>Background</w:t>
      </w:r>
      <w:bookmarkEnd w:id="0"/>
    </w:p>
    <w:p w14:paraId="3A48EA23" w14:textId="543DA838" w:rsidR="00DD1DC5" w:rsidRPr="009D63EA" w:rsidRDefault="00DD1DC5" w:rsidP="0036450D">
      <w:pPr>
        <w:rPr>
          <w:sz w:val="24"/>
          <w:szCs w:val="24"/>
        </w:rPr>
      </w:pPr>
      <w:r w:rsidRPr="009D63EA">
        <w:rPr>
          <w:sz w:val="24"/>
          <w:szCs w:val="24"/>
        </w:rPr>
        <w:t>In November 2022, Portland voters approved Ballot Measure 26-228 that directs the City of Portland to implement three connected changes by January 1, 2025:</w:t>
      </w:r>
    </w:p>
    <w:p w14:paraId="6F136847" w14:textId="54994568" w:rsidR="00DD1DC5" w:rsidRPr="009D63EA" w:rsidRDefault="00DD1DC5" w:rsidP="003645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63EA">
        <w:rPr>
          <w:sz w:val="24"/>
          <w:szCs w:val="24"/>
        </w:rPr>
        <w:t>Allow voters to rank candidates in order of preference, using ranked-choice voting.</w:t>
      </w:r>
    </w:p>
    <w:p w14:paraId="3BFBE848" w14:textId="412B2FAE" w:rsidR="00DD1DC5" w:rsidRPr="009D63EA" w:rsidRDefault="00DD1DC5" w:rsidP="003645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63EA">
        <w:rPr>
          <w:sz w:val="24"/>
          <w:szCs w:val="24"/>
        </w:rPr>
        <w:t>Establish four geographic districts, with three city council members elected to represent each district – expanding city council to total of 12 members.</w:t>
      </w:r>
    </w:p>
    <w:p w14:paraId="5DE1BA0C" w14:textId="374530A8" w:rsidR="00DD1DC5" w:rsidRPr="009D63EA" w:rsidRDefault="00DD1DC5" w:rsidP="003645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63EA">
        <w:rPr>
          <w:sz w:val="24"/>
          <w:szCs w:val="24"/>
        </w:rPr>
        <w:t>Establish the city council to focus on setting policy and engaging with community, transitioning day-to-day oversight of bureaus to a mayor elected citywide and a professional city administrator.</w:t>
      </w:r>
    </w:p>
    <w:p w14:paraId="63B3FC91" w14:textId="77777777" w:rsidR="00DD1DC5" w:rsidRPr="009D63EA" w:rsidRDefault="00DD1DC5" w:rsidP="0036450D">
      <w:pPr>
        <w:rPr>
          <w:sz w:val="24"/>
          <w:szCs w:val="24"/>
        </w:rPr>
      </w:pPr>
    </w:p>
    <w:p w14:paraId="46C8B0D5" w14:textId="6D0B1DA2" w:rsidR="00DD1DC5" w:rsidRPr="009D63EA" w:rsidRDefault="00DD1DC5" w:rsidP="0036450D">
      <w:pPr>
        <w:rPr>
          <w:sz w:val="24"/>
          <w:szCs w:val="24"/>
        </w:rPr>
      </w:pPr>
      <w:r w:rsidRPr="009D63EA">
        <w:rPr>
          <w:sz w:val="24"/>
          <w:szCs w:val="24"/>
        </w:rPr>
        <w:t xml:space="preserve">As a part of implementing the voter-approved changes, the transition team researched best practices </w:t>
      </w:r>
      <w:r w:rsidR="009D63EA">
        <w:rPr>
          <w:sz w:val="24"/>
          <w:szCs w:val="24"/>
        </w:rPr>
        <w:t xml:space="preserve">from a variety of legislative bodies including </w:t>
      </w:r>
      <w:r w:rsidR="00094EDB">
        <w:rPr>
          <w:sz w:val="24"/>
          <w:szCs w:val="24"/>
        </w:rPr>
        <w:t xml:space="preserve">the cities of </w:t>
      </w:r>
      <w:r w:rsidR="009D63EA">
        <w:rPr>
          <w:sz w:val="24"/>
          <w:szCs w:val="24"/>
        </w:rPr>
        <w:t xml:space="preserve">Atlanta, Baltimore, Boston, Denver </w:t>
      </w:r>
      <w:r w:rsidR="00145C8D">
        <w:rPr>
          <w:sz w:val="24"/>
          <w:szCs w:val="24"/>
        </w:rPr>
        <w:t>(</w:t>
      </w:r>
      <w:r w:rsidR="009D63EA">
        <w:rPr>
          <w:sz w:val="24"/>
          <w:szCs w:val="24"/>
        </w:rPr>
        <w:t>City and County</w:t>
      </w:r>
      <w:r w:rsidR="00145C8D">
        <w:rPr>
          <w:sz w:val="24"/>
          <w:szCs w:val="24"/>
        </w:rPr>
        <w:t>)</w:t>
      </w:r>
      <w:r w:rsidR="009D63EA">
        <w:rPr>
          <w:sz w:val="24"/>
          <w:szCs w:val="24"/>
        </w:rPr>
        <w:t>, Detroit, Fresno, Memphis, Milwaukie, Minneapolis, Philadelphia, Phoenix, Sacramento, San Francisco, San Jose, Santa Fe, Seattle, and Washington DC</w:t>
      </w:r>
      <w:r w:rsidR="00094EDB">
        <w:rPr>
          <w:sz w:val="24"/>
          <w:szCs w:val="24"/>
        </w:rPr>
        <w:t xml:space="preserve"> </w:t>
      </w:r>
      <w:r w:rsidR="00145C8D">
        <w:rPr>
          <w:sz w:val="24"/>
          <w:szCs w:val="24"/>
        </w:rPr>
        <w:t>as well as</w:t>
      </w:r>
      <w:r w:rsidR="00094EDB">
        <w:rPr>
          <w:sz w:val="24"/>
          <w:szCs w:val="24"/>
        </w:rPr>
        <w:t xml:space="preserve"> the Oregon House and Senate,</w:t>
      </w:r>
      <w:r w:rsidR="00145C8D">
        <w:rPr>
          <w:sz w:val="24"/>
          <w:szCs w:val="24"/>
        </w:rPr>
        <w:t xml:space="preserve"> and Prince William County, Virginia Board of Supervisors</w:t>
      </w:r>
      <w:r w:rsidR="009D63EA">
        <w:rPr>
          <w:sz w:val="24"/>
          <w:szCs w:val="24"/>
        </w:rPr>
        <w:t>.</w:t>
      </w:r>
      <w:r w:rsidRPr="009D63EA">
        <w:rPr>
          <w:sz w:val="24"/>
          <w:szCs w:val="24"/>
        </w:rPr>
        <w:t xml:space="preserve"> One common practice of </w:t>
      </w:r>
      <w:r w:rsidR="009D63EA">
        <w:rPr>
          <w:sz w:val="24"/>
          <w:szCs w:val="24"/>
        </w:rPr>
        <w:t>these bodies</w:t>
      </w:r>
      <w:r w:rsidRPr="009D63EA">
        <w:rPr>
          <w:sz w:val="24"/>
          <w:szCs w:val="24"/>
        </w:rPr>
        <w:t xml:space="preserve"> </w:t>
      </w:r>
      <w:r w:rsidR="00145C8D">
        <w:rPr>
          <w:sz w:val="24"/>
          <w:szCs w:val="24"/>
        </w:rPr>
        <w:t>is</w:t>
      </w:r>
      <w:r w:rsidRPr="009D63EA">
        <w:rPr>
          <w:sz w:val="24"/>
          <w:szCs w:val="24"/>
        </w:rPr>
        <w:t xml:space="preserve"> a Rules of Procedure</w:t>
      </w:r>
      <w:r w:rsidR="00145C8D">
        <w:rPr>
          <w:sz w:val="24"/>
          <w:szCs w:val="24"/>
        </w:rPr>
        <w:t xml:space="preserve">, which is </w:t>
      </w:r>
      <w:r w:rsidRPr="009D63EA">
        <w:rPr>
          <w:sz w:val="24"/>
          <w:szCs w:val="24"/>
        </w:rPr>
        <w:t>adopted annual</w:t>
      </w:r>
      <w:r w:rsidR="009D63EA">
        <w:rPr>
          <w:sz w:val="24"/>
          <w:szCs w:val="24"/>
        </w:rPr>
        <w:t>ly</w:t>
      </w:r>
      <w:r w:rsidRPr="009D63EA">
        <w:rPr>
          <w:sz w:val="24"/>
          <w:szCs w:val="24"/>
        </w:rPr>
        <w:t xml:space="preserve"> or bi-annual</w:t>
      </w:r>
      <w:r w:rsidR="009D63EA">
        <w:rPr>
          <w:sz w:val="24"/>
          <w:szCs w:val="24"/>
        </w:rPr>
        <w:t>ly</w:t>
      </w:r>
      <w:r w:rsidRPr="009D63EA">
        <w:rPr>
          <w:sz w:val="24"/>
          <w:szCs w:val="24"/>
        </w:rPr>
        <w:t xml:space="preserve"> </w:t>
      </w:r>
      <w:r w:rsidR="00145C8D">
        <w:rPr>
          <w:sz w:val="24"/>
          <w:szCs w:val="24"/>
        </w:rPr>
        <w:t xml:space="preserve">most </w:t>
      </w:r>
      <w:r w:rsidRPr="009D63EA">
        <w:rPr>
          <w:sz w:val="24"/>
          <w:szCs w:val="24"/>
        </w:rPr>
        <w:t>typically by resolution.</w:t>
      </w:r>
    </w:p>
    <w:p w14:paraId="74AB2D30" w14:textId="77777777" w:rsidR="00DD1DC5" w:rsidRPr="009D63EA" w:rsidRDefault="00DD1DC5" w:rsidP="0036450D">
      <w:pPr>
        <w:rPr>
          <w:sz w:val="24"/>
          <w:szCs w:val="24"/>
        </w:rPr>
      </w:pPr>
    </w:p>
    <w:p w14:paraId="7F57BC33" w14:textId="5AF7BB8A" w:rsidR="00DD1DC5" w:rsidRPr="009D63EA" w:rsidRDefault="009D63EA" w:rsidP="0036450D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DD1DC5" w:rsidRPr="009D63EA">
        <w:rPr>
          <w:sz w:val="24"/>
          <w:szCs w:val="24"/>
        </w:rPr>
        <w:t xml:space="preserve"> Rules of Procedure from other cities </w:t>
      </w:r>
      <w:r>
        <w:rPr>
          <w:sz w:val="24"/>
          <w:szCs w:val="24"/>
        </w:rPr>
        <w:t xml:space="preserve">are all intended </w:t>
      </w:r>
      <w:r w:rsidR="00DD1DC5" w:rsidRPr="009D63EA">
        <w:rPr>
          <w:sz w:val="24"/>
          <w:szCs w:val="24"/>
        </w:rPr>
        <w:t xml:space="preserve">to </w:t>
      </w:r>
      <w:r w:rsidRPr="009D63EA">
        <w:rPr>
          <w:sz w:val="24"/>
          <w:szCs w:val="24"/>
        </w:rPr>
        <w:t xml:space="preserve">provide a framework for </w:t>
      </w:r>
      <w:r>
        <w:rPr>
          <w:sz w:val="24"/>
          <w:szCs w:val="24"/>
        </w:rPr>
        <w:t>elected officials</w:t>
      </w:r>
      <w:r w:rsidRPr="009D63EA">
        <w:rPr>
          <w:sz w:val="24"/>
          <w:szCs w:val="24"/>
        </w:rPr>
        <w:t xml:space="preserve">, staff, and community members </w:t>
      </w:r>
      <w:r w:rsidR="00145C8D">
        <w:rPr>
          <w:sz w:val="24"/>
          <w:szCs w:val="24"/>
        </w:rPr>
        <w:t xml:space="preserve">to </w:t>
      </w:r>
      <w:r w:rsidRPr="009D63EA">
        <w:rPr>
          <w:sz w:val="24"/>
          <w:szCs w:val="24"/>
        </w:rPr>
        <w:t xml:space="preserve">understand </w:t>
      </w:r>
      <w:r w:rsidR="007D1ECC">
        <w:rPr>
          <w:sz w:val="24"/>
          <w:szCs w:val="24"/>
        </w:rPr>
        <w:t xml:space="preserve">and have clear expectations related to </w:t>
      </w:r>
      <w:r>
        <w:rPr>
          <w:sz w:val="24"/>
          <w:szCs w:val="24"/>
        </w:rPr>
        <w:t xml:space="preserve">how </w:t>
      </w:r>
      <w:r w:rsidRPr="009D63EA">
        <w:rPr>
          <w:sz w:val="24"/>
          <w:szCs w:val="24"/>
        </w:rPr>
        <w:t xml:space="preserve">council meetings are run, the duties of </w:t>
      </w:r>
      <w:r w:rsidR="00C44C8B">
        <w:rPr>
          <w:sz w:val="24"/>
          <w:szCs w:val="24"/>
        </w:rPr>
        <w:t xml:space="preserve">specific </w:t>
      </w:r>
      <w:r>
        <w:rPr>
          <w:sz w:val="24"/>
          <w:szCs w:val="24"/>
        </w:rPr>
        <w:t>members</w:t>
      </w:r>
      <w:r w:rsidR="00C44C8B">
        <w:rPr>
          <w:sz w:val="24"/>
          <w:szCs w:val="24"/>
        </w:rPr>
        <w:t xml:space="preserve"> such as the council president</w:t>
      </w:r>
      <w:r w:rsidRPr="009D63EA">
        <w:rPr>
          <w:sz w:val="24"/>
          <w:szCs w:val="24"/>
        </w:rPr>
        <w:t xml:space="preserve">, how </w:t>
      </w:r>
      <w:r>
        <w:rPr>
          <w:sz w:val="24"/>
          <w:szCs w:val="24"/>
        </w:rPr>
        <w:t xml:space="preserve">the legislative body </w:t>
      </w:r>
      <w:r w:rsidRPr="009D63EA">
        <w:rPr>
          <w:sz w:val="24"/>
          <w:szCs w:val="24"/>
        </w:rPr>
        <w:t xml:space="preserve">organizes itself </w:t>
      </w:r>
      <w:r>
        <w:rPr>
          <w:sz w:val="24"/>
          <w:szCs w:val="24"/>
        </w:rPr>
        <w:t xml:space="preserve">- </w:t>
      </w:r>
      <w:r w:rsidRPr="009D63EA">
        <w:rPr>
          <w:sz w:val="24"/>
          <w:szCs w:val="24"/>
        </w:rPr>
        <w:t xml:space="preserve">including its standing and ad hoc committees, expectations </w:t>
      </w:r>
      <w:r>
        <w:rPr>
          <w:sz w:val="24"/>
          <w:szCs w:val="24"/>
        </w:rPr>
        <w:t xml:space="preserve">of </w:t>
      </w:r>
      <w:r w:rsidRPr="009D63EA">
        <w:rPr>
          <w:sz w:val="24"/>
          <w:szCs w:val="24"/>
        </w:rPr>
        <w:t xml:space="preserve">decorum, and any processes </w:t>
      </w:r>
      <w:r>
        <w:rPr>
          <w:sz w:val="24"/>
          <w:szCs w:val="24"/>
        </w:rPr>
        <w:t>and</w:t>
      </w:r>
      <w:r w:rsidRPr="009D63EA">
        <w:rPr>
          <w:sz w:val="24"/>
          <w:szCs w:val="24"/>
        </w:rPr>
        <w:t xml:space="preserve"> procedures not clearly articulated in charter or code.</w:t>
      </w:r>
    </w:p>
    <w:p w14:paraId="4950560A" w14:textId="77777777" w:rsidR="009D63EA" w:rsidRPr="009D63EA" w:rsidRDefault="009D63EA" w:rsidP="0036450D">
      <w:pPr>
        <w:rPr>
          <w:sz w:val="24"/>
          <w:szCs w:val="24"/>
        </w:rPr>
      </w:pPr>
    </w:p>
    <w:p w14:paraId="2EFDF8AB" w14:textId="088C2E96" w:rsidR="009D63EA" w:rsidRDefault="009D63EA" w:rsidP="0036450D">
      <w:pPr>
        <w:rPr>
          <w:sz w:val="24"/>
          <w:szCs w:val="24"/>
        </w:rPr>
      </w:pPr>
      <w:r w:rsidRPr="009D63EA">
        <w:rPr>
          <w:sz w:val="24"/>
          <w:szCs w:val="24"/>
        </w:rPr>
        <w:t xml:space="preserve">This document is intended to provide a framework and language options based on </w:t>
      </w:r>
      <w:r>
        <w:rPr>
          <w:sz w:val="24"/>
          <w:szCs w:val="24"/>
        </w:rPr>
        <w:t>th</w:t>
      </w:r>
      <w:r w:rsidR="00943256">
        <w:rPr>
          <w:sz w:val="24"/>
          <w:szCs w:val="24"/>
        </w:rPr>
        <w:t>e</w:t>
      </w:r>
      <w:r>
        <w:rPr>
          <w:sz w:val="24"/>
          <w:szCs w:val="24"/>
        </w:rPr>
        <w:t xml:space="preserve"> research</w:t>
      </w:r>
      <w:r w:rsidR="00943256">
        <w:rPr>
          <w:sz w:val="24"/>
          <w:szCs w:val="24"/>
        </w:rPr>
        <w:t xml:space="preserve"> </w:t>
      </w:r>
      <w:r w:rsidR="00D069FD">
        <w:rPr>
          <w:sz w:val="24"/>
          <w:szCs w:val="24"/>
        </w:rPr>
        <w:t>so</w:t>
      </w:r>
      <w:r w:rsidRPr="009D63EA">
        <w:rPr>
          <w:sz w:val="24"/>
          <w:szCs w:val="24"/>
        </w:rPr>
        <w:t xml:space="preserve"> the 2025 Portland </w:t>
      </w:r>
      <w:r w:rsidR="00F0597E">
        <w:rPr>
          <w:sz w:val="24"/>
          <w:szCs w:val="24"/>
        </w:rPr>
        <w:t>c</w:t>
      </w:r>
      <w:r w:rsidRPr="009D63EA">
        <w:rPr>
          <w:sz w:val="24"/>
          <w:szCs w:val="24"/>
        </w:rPr>
        <w:t xml:space="preserve">ity </w:t>
      </w:r>
      <w:r w:rsidR="00F0597E">
        <w:rPr>
          <w:sz w:val="24"/>
          <w:szCs w:val="24"/>
        </w:rPr>
        <w:t>c</w:t>
      </w:r>
      <w:r w:rsidRPr="009D63EA">
        <w:rPr>
          <w:sz w:val="24"/>
          <w:szCs w:val="24"/>
        </w:rPr>
        <w:t xml:space="preserve">ouncil </w:t>
      </w:r>
      <w:r w:rsidR="00E92E5D">
        <w:rPr>
          <w:sz w:val="24"/>
          <w:szCs w:val="24"/>
        </w:rPr>
        <w:t>can</w:t>
      </w:r>
      <w:r w:rsidRPr="009D63EA">
        <w:rPr>
          <w:sz w:val="24"/>
          <w:szCs w:val="24"/>
        </w:rPr>
        <w:t xml:space="preserve"> create and adopt its own Rules of Procedure.</w:t>
      </w:r>
      <w:r>
        <w:rPr>
          <w:sz w:val="24"/>
          <w:szCs w:val="24"/>
        </w:rPr>
        <w:t xml:space="preserve"> It is not intended to limit discussions, recommendations, or final decision-making.</w:t>
      </w:r>
    </w:p>
    <w:p w14:paraId="3C29ECE5" w14:textId="77777777" w:rsidR="009D63EA" w:rsidRDefault="009D63EA" w:rsidP="0036450D">
      <w:pPr>
        <w:rPr>
          <w:sz w:val="24"/>
          <w:szCs w:val="24"/>
        </w:rPr>
      </w:pPr>
    </w:p>
    <w:p w14:paraId="3EE15947" w14:textId="662AD45A" w:rsidR="009D63EA" w:rsidRDefault="009D63EA" w:rsidP="003645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217F8D" w14:textId="4DF6342A" w:rsidR="009D63EA" w:rsidRPr="00316BEB" w:rsidRDefault="009D63EA" w:rsidP="0036450D">
      <w:pPr>
        <w:pStyle w:val="Heading1"/>
        <w:spacing w:before="0"/>
        <w:rPr>
          <w:b/>
          <w:bCs/>
        </w:rPr>
      </w:pPr>
      <w:bookmarkStart w:id="1" w:name="_Toc173407598"/>
      <w:r w:rsidRPr="00316BEB">
        <w:rPr>
          <w:b/>
          <w:bCs/>
        </w:rPr>
        <w:lastRenderedPageBreak/>
        <w:t>Framework</w:t>
      </w:r>
      <w:bookmarkEnd w:id="1"/>
    </w:p>
    <w:p w14:paraId="0FC58F4A" w14:textId="2139AD7A" w:rsidR="009D63EA" w:rsidRDefault="009D63EA" w:rsidP="0036450D">
      <w:pPr>
        <w:rPr>
          <w:sz w:val="24"/>
          <w:szCs w:val="24"/>
        </w:rPr>
      </w:pPr>
      <w:r>
        <w:rPr>
          <w:sz w:val="24"/>
          <w:szCs w:val="24"/>
        </w:rPr>
        <w:t xml:space="preserve">While each jurisdiction </w:t>
      </w:r>
      <w:r w:rsidR="005E6FFB">
        <w:rPr>
          <w:sz w:val="24"/>
          <w:szCs w:val="24"/>
        </w:rPr>
        <w:t xml:space="preserve">researched </w:t>
      </w:r>
      <w:r>
        <w:rPr>
          <w:sz w:val="24"/>
          <w:szCs w:val="24"/>
        </w:rPr>
        <w:t xml:space="preserve">requires processes, procedures, and rules specific to its own unique operational needs, there were commonalities across </w:t>
      </w:r>
      <w:r w:rsidR="005E6FFB">
        <w:rPr>
          <w:sz w:val="24"/>
          <w:szCs w:val="24"/>
        </w:rPr>
        <w:t>many of the</w:t>
      </w:r>
      <w:r>
        <w:rPr>
          <w:sz w:val="24"/>
          <w:szCs w:val="24"/>
        </w:rPr>
        <w:t xml:space="preserve"> Rules of Procedure. The</w:t>
      </w:r>
      <w:r w:rsidR="005E6FFB">
        <w:rPr>
          <w:sz w:val="24"/>
          <w:szCs w:val="24"/>
        </w:rPr>
        <w:t>se</w:t>
      </w:r>
      <w:r>
        <w:rPr>
          <w:sz w:val="24"/>
          <w:szCs w:val="24"/>
        </w:rPr>
        <w:t xml:space="preserve"> common topics include:</w:t>
      </w:r>
    </w:p>
    <w:p w14:paraId="4F4BFB8D" w14:textId="77777777" w:rsidR="009D63EA" w:rsidRDefault="009D63EA" w:rsidP="0036450D">
      <w:pPr>
        <w:rPr>
          <w:sz w:val="24"/>
          <w:szCs w:val="24"/>
        </w:rPr>
      </w:pPr>
    </w:p>
    <w:p w14:paraId="24F35335" w14:textId="0BA59DAE" w:rsidR="009D63EA" w:rsidRPr="00FF61D1" w:rsidRDefault="00104AE1" w:rsidP="003645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preamble or p</w:t>
      </w:r>
      <w:r w:rsidR="009D63EA" w:rsidRPr="00FF61D1">
        <w:rPr>
          <w:sz w:val="24"/>
          <w:szCs w:val="24"/>
        </w:rPr>
        <w:t>urpose statement outlining the intended use and audience.</w:t>
      </w:r>
    </w:p>
    <w:p w14:paraId="4BAB114D" w14:textId="099C6768" w:rsidR="009D63EA" w:rsidRPr="00FF61D1" w:rsidRDefault="009D63EA" w:rsidP="003645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1D1">
        <w:rPr>
          <w:sz w:val="24"/>
          <w:szCs w:val="24"/>
        </w:rPr>
        <w:t>General provisions, such as the authorities granted by the rules document or other key documents of the city and how rules are approved or amended.</w:t>
      </w:r>
    </w:p>
    <w:p w14:paraId="665DF0FD" w14:textId="73CA1E1D" w:rsidR="009D63EA" w:rsidRPr="00FF61D1" w:rsidRDefault="009D63EA" w:rsidP="003645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1D1">
        <w:rPr>
          <w:sz w:val="24"/>
          <w:szCs w:val="24"/>
        </w:rPr>
        <w:t xml:space="preserve">Duties, responsibilities, and general conduct of </w:t>
      </w:r>
      <w:r w:rsidR="00F0597E">
        <w:rPr>
          <w:sz w:val="24"/>
          <w:szCs w:val="24"/>
        </w:rPr>
        <w:t>c</w:t>
      </w:r>
      <w:r w:rsidRPr="00FF61D1">
        <w:rPr>
          <w:sz w:val="24"/>
          <w:szCs w:val="24"/>
        </w:rPr>
        <w:t>ouncil, includ</w:t>
      </w:r>
      <w:r w:rsidR="00F60783">
        <w:rPr>
          <w:sz w:val="24"/>
          <w:szCs w:val="24"/>
        </w:rPr>
        <w:t>ing</w:t>
      </w:r>
      <w:r w:rsidRPr="00FF61D1">
        <w:rPr>
          <w:sz w:val="24"/>
          <w:szCs w:val="24"/>
        </w:rPr>
        <w:t xml:space="preserve"> expectations for how councilors treat each other, other elected officials, members of the public, and staff. </w:t>
      </w:r>
      <w:r w:rsidR="00F60783">
        <w:rPr>
          <w:sz w:val="24"/>
          <w:szCs w:val="24"/>
        </w:rPr>
        <w:t>T</w:t>
      </w:r>
      <w:r w:rsidRPr="00FF61D1">
        <w:rPr>
          <w:sz w:val="24"/>
          <w:szCs w:val="24"/>
        </w:rPr>
        <w:t xml:space="preserve">his often includes the </w:t>
      </w:r>
      <w:r w:rsidR="00F60783">
        <w:rPr>
          <w:sz w:val="24"/>
          <w:szCs w:val="24"/>
        </w:rPr>
        <w:t xml:space="preserve">duties </w:t>
      </w:r>
      <w:r w:rsidRPr="00FF61D1">
        <w:rPr>
          <w:sz w:val="24"/>
          <w:szCs w:val="24"/>
        </w:rPr>
        <w:t>and expectations of specific council</w:t>
      </w:r>
      <w:r w:rsidR="00F60783">
        <w:rPr>
          <w:sz w:val="24"/>
          <w:szCs w:val="24"/>
        </w:rPr>
        <w:t xml:space="preserve"> roles</w:t>
      </w:r>
      <w:r w:rsidRPr="00FF61D1">
        <w:rPr>
          <w:sz w:val="24"/>
          <w:szCs w:val="24"/>
        </w:rPr>
        <w:t>, such as council president, vice president, or council committee</w:t>
      </w:r>
      <w:r w:rsidR="00F60783">
        <w:rPr>
          <w:sz w:val="24"/>
          <w:szCs w:val="24"/>
        </w:rPr>
        <w:t xml:space="preserve"> chair</w:t>
      </w:r>
      <w:r w:rsidRPr="00FF61D1">
        <w:rPr>
          <w:sz w:val="24"/>
          <w:szCs w:val="24"/>
        </w:rPr>
        <w:t>s.</w:t>
      </w:r>
    </w:p>
    <w:p w14:paraId="672EF582" w14:textId="3039F1D8" w:rsidR="009D63EA" w:rsidRPr="00FF61D1" w:rsidRDefault="009D63EA" w:rsidP="003645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1D1">
        <w:rPr>
          <w:sz w:val="24"/>
          <w:szCs w:val="24"/>
        </w:rPr>
        <w:t xml:space="preserve">Expectations of members of the public. </w:t>
      </w:r>
      <w:r w:rsidR="00BA1B52">
        <w:rPr>
          <w:sz w:val="24"/>
          <w:szCs w:val="24"/>
        </w:rPr>
        <w:t>A good</w:t>
      </w:r>
      <w:r w:rsidRPr="00FF61D1">
        <w:rPr>
          <w:sz w:val="24"/>
          <w:szCs w:val="24"/>
        </w:rPr>
        <w:t xml:space="preserve"> relationship between council and members of the public is </w:t>
      </w:r>
      <w:r w:rsidR="00BA1B52">
        <w:rPr>
          <w:sz w:val="24"/>
          <w:szCs w:val="24"/>
        </w:rPr>
        <w:t>vitally</w:t>
      </w:r>
      <w:r w:rsidRPr="00FF61D1">
        <w:rPr>
          <w:sz w:val="24"/>
          <w:szCs w:val="24"/>
        </w:rPr>
        <w:t xml:space="preserve"> important. Establishing expectations of conduct, access, and decorum can help community engage with council in meaningful way</w:t>
      </w:r>
      <w:r w:rsidR="00BA1B52">
        <w:rPr>
          <w:sz w:val="24"/>
          <w:szCs w:val="24"/>
        </w:rPr>
        <w:t>s</w:t>
      </w:r>
      <w:r w:rsidRPr="00FF61D1">
        <w:rPr>
          <w:sz w:val="24"/>
          <w:szCs w:val="24"/>
        </w:rPr>
        <w:t>.</w:t>
      </w:r>
    </w:p>
    <w:p w14:paraId="06F5982F" w14:textId="4920F1BF" w:rsidR="00B173BC" w:rsidRPr="00FF61D1" w:rsidRDefault="00041965" w:rsidP="003645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1D1">
        <w:rPr>
          <w:sz w:val="24"/>
          <w:szCs w:val="24"/>
        </w:rPr>
        <w:t xml:space="preserve">Processes </w:t>
      </w:r>
      <w:r w:rsidR="00B173BC" w:rsidRPr="00FF61D1">
        <w:rPr>
          <w:sz w:val="24"/>
          <w:szCs w:val="24"/>
        </w:rPr>
        <w:t xml:space="preserve">or requirements </w:t>
      </w:r>
      <w:r w:rsidRPr="00FF61D1">
        <w:rPr>
          <w:sz w:val="24"/>
          <w:szCs w:val="24"/>
        </w:rPr>
        <w:t xml:space="preserve">related to </w:t>
      </w:r>
      <w:r w:rsidR="00F0597E">
        <w:rPr>
          <w:sz w:val="24"/>
          <w:szCs w:val="24"/>
        </w:rPr>
        <w:t>c</w:t>
      </w:r>
      <w:r w:rsidR="009D63EA" w:rsidRPr="00FF61D1">
        <w:rPr>
          <w:sz w:val="24"/>
          <w:szCs w:val="24"/>
        </w:rPr>
        <w:t>ouncil meetings</w:t>
      </w:r>
      <w:r w:rsidRPr="00FF61D1">
        <w:rPr>
          <w:sz w:val="24"/>
          <w:szCs w:val="24"/>
        </w:rPr>
        <w:t xml:space="preserve"> </w:t>
      </w:r>
      <w:r w:rsidR="00C572FA" w:rsidRPr="00FF61D1">
        <w:rPr>
          <w:sz w:val="24"/>
          <w:szCs w:val="24"/>
        </w:rPr>
        <w:t>or legislative process</w:t>
      </w:r>
      <w:r w:rsidR="00C35BA7">
        <w:rPr>
          <w:sz w:val="24"/>
          <w:szCs w:val="24"/>
        </w:rPr>
        <w:t>. This often includes</w:t>
      </w:r>
      <w:r w:rsidR="00A279C7">
        <w:rPr>
          <w:sz w:val="24"/>
          <w:szCs w:val="24"/>
        </w:rPr>
        <w:t xml:space="preserve"> topics</w:t>
      </w:r>
      <w:r w:rsidR="00C572FA" w:rsidRPr="00FF61D1">
        <w:rPr>
          <w:sz w:val="24"/>
          <w:szCs w:val="24"/>
        </w:rPr>
        <w:t xml:space="preserve"> </w:t>
      </w:r>
      <w:r w:rsidRPr="00FF61D1">
        <w:rPr>
          <w:sz w:val="24"/>
          <w:szCs w:val="24"/>
        </w:rPr>
        <w:t>such as attendance</w:t>
      </w:r>
      <w:r w:rsidR="00747984" w:rsidRPr="00FF61D1">
        <w:rPr>
          <w:sz w:val="24"/>
          <w:szCs w:val="24"/>
        </w:rPr>
        <w:t xml:space="preserve"> and quorum</w:t>
      </w:r>
      <w:r w:rsidRPr="00FF61D1">
        <w:rPr>
          <w:sz w:val="24"/>
          <w:szCs w:val="24"/>
        </w:rPr>
        <w:t xml:space="preserve"> requirements, </w:t>
      </w:r>
      <w:r w:rsidR="009D6CBE" w:rsidRPr="00FF61D1">
        <w:rPr>
          <w:sz w:val="24"/>
          <w:szCs w:val="24"/>
        </w:rPr>
        <w:t>proce</w:t>
      </w:r>
      <w:r w:rsidR="00B173BC" w:rsidRPr="00FF61D1">
        <w:rPr>
          <w:sz w:val="24"/>
          <w:szCs w:val="24"/>
        </w:rPr>
        <w:t>dures</w:t>
      </w:r>
      <w:r w:rsidR="009D6CBE" w:rsidRPr="00FF61D1">
        <w:rPr>
          <w:sz w:val="24"/>
          <w:szCs w:val="24"/>
        </w:rPr>
        <w:t xml:space="preserve"> for making motions or debating topics, </w:t>
      </w:r>
      <w:r w:rsidR="006B0458" w:rsidRPr="00FF61D1">
        <w:rPr>
          <w:sz w:val="24"/>
          <w:szCs w:val="24"/>
        </w:rPr>
        <w:t xml:space="preserve">vote requirements, </w:t>
      </w:r>
      <w:r w:rsidR="00FF61D1" w:rsidRPr="00FF61D1">
        <w:rPr>
          <w:sz w:val="24"/>
          <w:szCs w:val="24"/>
        </w:rPr>
        <w:t xml:space="preserve">agenda item submittal processes, </w:t>
      </w:r>
      <w:r w:rsidR="00D343C9" w:rsidRPr="00FF61D1">
        <w:rPr>
          <w:sz w:val="24"/>
          <w:szCs w:val="24"/>
        </w:rPr>
        <w:t xml:space="preserve">and </w:t>
      </w:r>
      <w:r w:rsidR="00032D89" w:rsidRPr="00FF61D1">
        <w:rPr>
          <w:sz w:val="24"/>
          <w:szCs w:val="24"/>
        </w:rPr>
        <w:t xml:space="preserve">internal </w:t>
      </w:r>
      <w:r w:rsidR="00221AC9" w:rsidRPr="00FF61D1">
        <w:rPr>
          <w:sz w:val="24"/>
          <w:szCs w:val="24"/>
        </w:rPr>
        <w:t>deadlines</w:t>
      </w:r>
      <w:r w:rsidR="00D343C9" w:rsidRPr="00FF61D1">
        <w:rPr>
          <w:sz w:val="24"/>
          <w:szCs w:val="24"/>
        </w:rPr>
        <w:t>.</w:t>
      </w:r>
    </w:p>
    <w:p w14:paraId="1C2F2B63" w14:textId="7104BE3C" w:rsidR="003D568A" w:rsidRPr="00FF61D1" w:rsidRDefault="002F527F" w:rsidP="003645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1D1">
        <w:rPr>
          <w:sz w:val="24"/>
          <w:szCs w:val="24"/>
        </w:rPr>
        <w:t>Legislative bodies who regularly meet in committees also</w:t>
      </w:r>
      <w:r w:rsidR="000E2DE2">
        <w:rPr>
          <w:sz w:val="24"/>
          <w:szCs w:val="24"/>
        </w:rPr>
        <w:t xml:space="preserve"> typically</w:t>
      </w:r>
      <w:r w:rsidRPr="00FF61D1">
        <w:rPr>
          <w:sz w:val="24"/>
          <w:szCs w:val="24"/>
        </w:rPr>
        <w:t xml:space="preserve"> includ</w:t>
      </w:r>
      <w:r w:rsidR="00652514">
        <w:rPr>
          <w:sz w:val="24"/>
          <w:szCs w:val="24"/>
        </w:rPr>
        <w:t>e</w:t>
      </w:r>
      <w:r w:rsidRPr="00FF61D1">
        <w:rPr>
          <w:sz w:val="24"/>
          <w:szCs w:val="24"/>
        </w:rPr>
        <w:t xml:space="preserve"> information about </w:t>
      </w:r>
      <w:r w:rsidR="00032D89" w:rsidRPr="00FF61D1">
        <w:rPr>
          <w:sz w:val="24"/>
          <w:szCs w:val="24"/>
        </w:rPr>
        <w:t xml:space="preserve">their standing and ad hoc </w:t>
      </w:r>
      <w:r w:rsidRPr="00FF61D1">
        <w:rPr>
          <w:sz w:val="24"/>
          <w:szCs w:val="24"/>
        </w:rPr>
        <w:t>committee</w:t>
      </w:r>
      <w:r w:rsidR="00032D89" w:rsidRPr="00FF61D1">
        <w:rPr>
          <w:sz w:val="24"/>
          <w:szCs w:val="24"/>
        </w:rPr>
        <w:t xml:space="preserve">s </w:t>
      </w:r>
      <w:r w:rsidR="00652514">
        <w:rPr>
          <w:sz w:val="24"/>
          <w:szCs w:val="24"/>
        </w:rPr>
        <w:t>such as</w:t>
      </w:r>
      <w:r w:rsidRPr="00FF61D1">
        <w:rPr>
          <w:sz w:val="24"/>
          <w:szCs w:val="24"/>
        </w:rPr>
        <w:t xml:space="preserve"> creation, </w:t>
      </w:r>
      <w:r w:rsidR="000D133A" w:rsidRPr="00FF61D1">
        <w:rPr>
          <w:sz w:val="24"/>
          <w:szCs w:val="24"/>
        </w:rPr>
        <w:t>membership</w:t>
      </w:r>
      <w:r w:rsidR="003D7998">
        <w:rPr>
          <w:sz w:val="24"/>
          <w:szCs w:val="24"/>
        </w:rPr>
        <w:t>,</w:t>
      </w:r>
      <w:r w:rsidR="003D5FC2">
        <w:rPr>
          <w:sz w:val="24"/>
          <w:szCs w:val="24"/>
        </w:rPr>
        <w:t xml:space="preserve"> </w:t>
      </w:r>
      <w:r w:rsidR="006A7B1F">
        <w:rPr>
          <w:sz w:val="24"/>
          <w:szCs w:val="24"/>
        </w:rPr>
        <w:t xml:space="preserve">areas of responsibility, </w:t>
      </w:r>
      <w:r w:rsidR="003D5FC2">
        <w:rPr>
          <w:sz w:val="24"/>
          <w:szCs w:val="24"/>
        </w:rPr>
        <w:t xml:space="preserve">and </w:t>
      </w:r>
      <w:r w:rsidR="00CD23E2">
        <w:rPr>
          <w:sz w:val="24"/>
          <w:szCs w:val="24"/>
        </w:rPr>
        <w:t>procedures</w:t>
      </w:r>
      <w:r w:rsidR="00DB5CB9">
        <w:rPr>
          <w:sz w:val="24"/>
          <w:szCs w:val="24"/>
        </w:rPr>
        <w:t xml:space="preserve"> specific to </w:t>
      </w:r>
      <w:r w:rsidR="006A7B1F">
        <w:rPr>
          <w:sz w:val="24"/>
          <w:szCs w:val="24"/>
        </w:rPr>
        <w:t>working in committees</w:t>
      </w:r>
      <w:r w:rsidR="00B173BC" w:rsidRPr="00FF61D1">
        <w:rPr>
          <w:sz w:val="24"/>
          <w:szCs w:val="24"/>
        </w:rPr>
        <w:t>.</w:t>
      </w:r>
    </w:p>
    <w:p w14:paraId="158C6E16" w14:textId="77777777" w:rsidR="003D568A" w:rsidRDefault="003D568A" w:rsidP="0036450D">
      <w:pPr>
        <w:rPr>
          <w:sz w:val="24"/>
          <w:szCs w:val="24"/>
        </w:rPr>
      </w:pPr>
    </w:p>
    <w:p w14:paraId="3E714A61" w14:textId="012F0330" w:rsidR="00725522" w:rsidRDefault="003D568A" w:rsidP="0036450D">
      <w:pPr>
        <w:rPr>
          <w:sz w:val="24"/>
          <w:szCs w:val="24"/>
        </w:rPr>
      </w:pPr>
      <w:r>
        <w:rPr>
          <w:sz w:val="24"/>
          <w:szCs w:val="24"/>
        </w:rPr>
        <w:t>A few other topic areas were found in some, but not all</w:t>
      </w:r>
      <w:r w:rsidR="00076293">
        <w:rPr>
          <w:sz w:val="24"/>
          <w:szCs w:val="24"/>
        </w:rPr>
        <w:t>, of the procedure documents. These included</w:t>
      </w:r>
      <w:r w:rsidR="00725522">
        <w:rPr>
          <w:sz w:val="24"/>
          <w:szCs w:val="24"/>
        </w:rPr>
        <w:t>:</w:t>
      </w:r>
    </w:p>
    <w:p w14:paraId="22F5F801" w14:textId="1BB50A59" w:rsidR="00FF12ED" w:rsidRPr="00FF61D1" w:rsidRDefault="00FF12ED" w:rsidP="00364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61D1">
        <w:rPr>
          <w:sz w:val="24"/>
          <w:szCs w:val="24"/>
        </w:rPr>
        <w:t xml:space="preserve">Duties, responsibilities, and general conduct of staff </w:t>
      </w:r>
      <w:r w:rsidR="002C4186">
        <w:rPr>
          <w:sz w:val="24"/>
          <w:szCs w:val="24"/>
        </w:rPr>
        <w:t>reporting to</w:t>
      </w:r>
      <w:r w:rsidRPr="00FF61D1">
        <w:rPr>
          <w:sz w:val="24"/>
          <w:szCs w:val="24"/>
        </w:rPr>
        <w:t xml:space="preserve"> council.</w:t>
      </w:r>
    </w:p>
    <w:p w14:paraId="14953A08" w14:textId="32518374" w:rsidR="009D63EA" w:rsidRPr="00FF61D1" w:rsidRDefault="00725522" w:rsidP="00364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61D1">
        <w:rPr>
          <w:sz w:val="24"/>
          <w:szCs w:val="24"/>
        </w:rPr>
        <w:t>U</w:t>
      </w:r>
      <w:r w:rsidR="00076293" w:rsidRPr="00FF61D1">
        <w:rPr>
          <w:sz w:val="24"/>
          <w:szCs w:val="24"/>
        </w:rPr>
        <w:t xml:space="preserve">se of council facilities – including both council meeting spaces and </w:t>
      </w:r>
      <w:r w:rsidR="006A7B1F">
        <w:rPr>
          <w:sz w:val="24"/>
          <w:szCs w:val="24"/>
        </w:rPr>
        <w:t>councilor</w:t>
      </w:r>
      <w:r w:rsidR="00076293" w:rsidRPr="00FF61D1">
        <w:rPr>
          <w:sz w:val="24"/>
          <w:szCs w:val="24"/>
        </w:rPr>
        <w:t xml:space="preserve"> </w:t>
      </w:r>
      <w:r w:rsidR="006443BA">
        <w:rPr>
          <w:sz w:val="24"/>
          <w:szCs w:val="24"/>
        </w:rPr>
        <w:t xml:space="preserve">or staff </w:t>
      </w:r>
      <w:r w:rsidR="00076293" w:rsidRPr="00FF61D1">
        <w:rPr>
          <w:sz w:val="24"/>
          <w:szCs w:val="24"/>
        </w:rPr>
        <w:t>office</w:t>
      </w:r>
      <w:r w:rsidR="006A7B1F">
        <w:rPr>
          <w:sz w:val="24"/>
          <w:szCs w:val="24"/>
        </w:rPr>
        <w:t xml:space="preserve"> </w:t>
      </w:r>
      <w:r w:rsidR="00076293" w:rsidRPr="00FF61D1">
        <w:rPr>
          <w:sz w:val="24"/>
          <w:szCs w:val="24"/>
        </w:rPr>
        <w:t>s</w:t>
      </w:r>
      <w:r w:rsidR="006A7B1F">
        <w:rPr>
          <w:sz w:val="24"/>
          <w:szCs w:val="24"/>
        </w:rPr>
        <w:t>paces</w:t>
      </w:r>
      <w:r w:rsidRPr="00FF61D1">
        <w:rPr>
          <w:sz w:val="24"/>
          <w:szCs w:val="24"/>
        </w:rPr>
        <w:t>.</w:t>
      </w:r>
    </w:p>
    <w:p w14:paraId="449A9480" w14:textId="0C0155A6" w:rsidR="00725522" w:rsidRPr="00FF61D1" w:rsidRDefault="00AF5A84" w:rsidP="0036450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E32D5B" w:rsidRPr="00FF61D1">
        <w:rPr>
          <w:sz w:val="24"/>
          <w:szCs w:val="24"/>
        </w:rPr>
        <w:t>ommunication standards or social media requirements.</w:t>
      </w:r>
    </w:p>
    <w:p w14:paraId="51659640" w14:textId="497B850D" w:rsidR="009837D4" w:rsidRPr="00FF61D1" w:rsidRDefault="009837D4" w:rsidP="00364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61D1">
        <w:rPr>
          <w:sz w:val="24"/>
          <w:szCs w:val="24"/>
        </w:rPr>
        <w:t xml:space="preserve">Processes for censure or </w:t>
      </w:r>
      <w:r w:rsidR="00A57F46" w:rsidRPr="00FF61D1">
        <w:rPr>
          <w:sz w:val="24"/>
          <w:szCs w:val="24"/>
        </w:rPr>
        <w:t>removal of councilors from committee</w:t>
      </w:r>
      <w:r w:rsidR="00AF5A84">
        <w:rPr>
          <w:sz w:val="24"/>
          <w:szCs w:val="24"/>
        </w:rPr>
        <w:t xml:space="preserve"> assignment</w:t>
      </w:r>
      <w:r w:rsidR="00A57F46" w:rsidRPr="00FF61D1">
        <w:rPr>
          <w:sz w:val="24"/>
          <w:szCs w:val="24"/>
        </w:rPr>
        <w:t>s.</w:t>
      </w:r>
    </w:p>
    <w:p w14:paraId="5B9376D8" w14:textId="2F9B86D2" w:rsidR="00A57F46" w:rsidRPr="00FF61D1" w:rsidRDefault="00C572FA" w:rsidP="00364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61D1">
        <w:rPr>
          <w:sz w:val="24"/>
          <w:szCs w:val="24"/>
        </w:rPr>
        <w:t xml:space="preserve">A </w:t>
      </w:r>
      <w:r w:rsidR="00905011">
        <w:rPr>
          <w:sz w:val="24"/>
          <w:szCs w:val="24"/>
        </w:rPr>
        <w:t xml:space="preserve">glossary or </w:t>
      </w:r>
      <w:r w:rsidRPr="00FF61D1">
        <w:rPr>
          <w:sz w:val="24"/>
          <w:szCs w:val="24"/>
        </w:rPr>
        <w:t>d</w:t>
      </w:r>
      <w:r w:rsidR="00A57F46" w:rsidRPr="00FF61D1">
        <w:rPr>
          <w:sz w:val="24"/>
          <w:szCs w:val="24"/>
        </w:rPr>
        <w:t>efinitions</w:t>
      </w:r>
      <w:r w:rsidRPr="00FF61D1">
        <w:rPr>
          <w:sz w:val="24"/>
          <w:szCs w:val="24"/>
        </w:rPr>
        <w:t xml:space="preserve"> section.</w:t>
      </w:r>
    </w:p>
    <w:p w14:paraId="79631E6F" w14:textId="77777777" w:rsidR="005A1B88" w:rsidRDefault="005A1B88" w:rsidP="0036450D">
      <w:pPr>
        <w:rPr>
          <w:sz w:val="24"/>
          <w:szCs w:val="24"/>
        </w:rPr>
      </w:pPr>
    </w:p>
    <w:p w14:paraId="3ADFA510" w14:textId="1EC96E56" w:rsidR="009D63EA" w:rsidRDefault="00E300A8" w:rsidP="0036450D">
      <w:pPr>
        <w:rPr>
          <w:sz w:val="24"/>
          <w:szCs w:val="24"/>
        </w:rPr>
      </w:pPr>
      <w:r>
        <w:rPr>
          <w:sz w:val="24"/>
          <w:szCs w:val="24"/>
        </w:rPr>
        <w:t>Additionally, m</w:t>
      </w:r>
      <w:r w:rsidR="00080682">
        <w:rPr>
          <w:sz w:val="24"/>
          <w:szCs w:val="24"/>
        </w:rPr>
        <w:t xml:space="preserve">any </w:t>
      </w:r>
      <w:r>
        <w:rPr>
          <w:sz w:val="24"/>
          <w:szCs w:val="24"/>
        </w:rPr>
        <w:t>of the reviewed R</w:t>
      </w:r>
      <w:r w:rsidR="00080682">
        <w:rPr>
          <w:sz w:val="24"/>
          <w:szCs w:val="24"/>
        </w:rPr>
        <w:t xml:space="preserve">ules of </w:t>
      </w:r>
      <w:r>
        <w:rPr>
          <w:sz w:val="24"/>
          <w:szCs w:val="24"/>
        </w:rPr>
        <w:t>P</w:t>
      </w:r>
      <w:r w:rsidR="00080682">
        <w:rPr>
          <w:sz w:val="24"/>
          <w:szCs w:val="24"/>
        </w:rPr>
        <w:t xml:space="preserve">rocedure </w:t>
      </w:r>
      <w:r>
        <w:rPr>
          <w:sz w:val="24"/>
          <w:szCs w:val="24"/>
        </w:rPr>
        <w:t>i</w:t>
      </w:r>
      <w:r w:rsidR="00080682">
        <w:rPr>
          <w:sz w:val="24"/>
          <w:szCs w:val="24"/>
        </w:rPr>
        <w:t xml:space="preserve">nclude </w:t>
      </w:r>
      <w:r>
        <w:rPr>
          <w:sz w:val="24"/>
          <w:szCs w:val="24"/>
        </w:rPr>
        <w:t xml:space="preserve">information regarding </w:t>
      </w:r>
      <w:r w:rsidR="00080682">
        <w:rPr>
          <w:sz w:val="24"/>
          <w:szCs w:val="24"/>
        </w:rPr>
        <w:t>the role</w:t>
      </w:r>
      <w:r>
        <w:rPr>
          <w:sz w:val="24"/>
          <w:szCs w:val="24"/>
        </w:rPr>
        <w:t>s</w:t>
      </w:r>
      <w:r w:rsidR="00080682">
        <w:rPr>
          <w:sz w:val="24"/>
          <w:szCs w:val="24"/>
        </w:rPr>
        <w:t xml:space="preserve"> and responsibilities </w:t>
      </w:r>
      <w:r w:rsidR="0030376D">
        <w:rPr>
          <w:sz w:val="24"/>
          <w:szCs w:val="24"/>
        </w:rPr>
        <w:t xml:space="preserve">both the mayor and the </w:t>
      </w:r>
      <w:r w:rsidR="00670D23">
        <w:rPr>
          <w:sz w:val="24"/>
          <w:szCs w:val="24"/>
        </w:rPr>
        <w:t>council clerk</w:t>
      </w:r>
      <w:r w:rsidR="00233515">
        <w:rPr>
          <w:sz w:val="24"/>
          <w:szCs w:val="24"/>
        </w:rPr>
        <w:t>. However</w:t>
      </w:r>
      <w:r w:rsidR="00080682">
        <w:rPr>
          <w:sz w:val="24"/>
          <w:szCs w:val="24"/>
        </w:rPr>
        <w:t xml:space="preserve">, </w:t>
      </w:r>
      <w:r w:rsidR="00256B50">
        <w:rPr>
          <w:sz w:val="24"/>
          <w:szCs w:val="24"/>
        </w:rPr>
        <w:t xml:space="preserve">as the </w:t>
      </w:r>
      <w:r w:rsidR="00233515">
        <w:rPr>
          <w:sz w:val="24"/>
          <w:szCs w:val="24"/>
        </w:rPr>
        <w:t>City of Portland’s</w:t>
      </w:r>
      <w:r w:rsidR="00256B50">
        <w:rPr>
          <w:sz w:val="24"/>
          <w:szCs w:val="24"/>
        </w:rPr>
        <w:t xml:space="preserve"> mayor will not serve as a member of council</w:t>
      </w:r>
      <w:r w:rsidR="00670D23">
        <w:rPr>
          <w:sz w:val="24"/>
          <w:szCs w:val="24"/>
        </w:rPr>
        <w:t xml:space="preserve"> and the council clerk is overseen by the </w:t>
      </w:r>
      <w:r w:rsidR="00EC715C">
        <w:rPr>
          <w:sz w:val="24"/>
          <w:szCs w:val="24"/>
        </w:rPr>
        <w:t>city auditor</w:t>
      </w:r>
      <w:r w:rsidR="00233515">
        <w:rPr>
          <w:sz w:val="24"/>
          <w:szCs w:val="24"/>
        </w:rPr>
        <w:t>,</w:t>
      </w:r>
      <w:r w:rsidR="00256B50">
        <w:rPr>
          <w:sz w:val="24"/>
          <w:szCs w:val="24"/>
        </w:rPr>
        <w:t xml:space="preserve"> </w:t>
      </w:r>
      <w:r w:rsidR="00080682">
        <w:rPr>
          <w:sz w:val="24"/>
          <w:szCs w:val="24"/>
        </w:rPr>
        <w:t>th</w:t>
      </w:r>
      <w:r w:rsidR="00102E66">
        <w:rPr>
          <w:sz w:val="24"/>
          <w:szCs w:val="24"/>
        </w:rPr>
        <w:t>is</w:t>
      </w:r>
      <w:r w:rsidR="00A83E61">
        <w:rPr>
          <w:sz w:val="24"/>
          <w:szCs w:val="24"/>
        </w:rPr>
        <w:t xml:space="preserve"> information </w:t>
      </w:r>
      <w:r w:rsidR="00233515">
        <w:rPr>
          <w:sz w:val="24"/>
          <w:szCs w:val="24"/>
        </w:rPr>
        <w:t>was deemed</w:t>
      </w:r>
      <w:r w:rsidR="00256B50">
        <w:rPr>
          <w:sz w:val="24"/>
          <w:szCs w:val="24"/>
        </w:rPr>
        <w:t xml:space="preserve"> </w:t>
      </w:r>
      <w:r w:rsidR="00A83E61">
        <w:rPr>
          <w:sz w:val="24"/>
          <w:szCs w:val="24"/>
        </w:rPr>
        <w:t>unnecessary</w:t>
      </w:r>
      <w:r w:rsidR="00233515">
        <w:rPr>
          <w:sz w:val="24"/>
          <w:szCs w:val="24"/>
        </w:rPr>
        <w:t xml:space="preserve"> and not included in th</w:t>
      </w:r>
      <w:r w:rsidR="008141AB">
        <w:rPr>
          <w:sz w:val="24"/>
          <w:szCs w:val="24"/>
        </w:rPr>
        <w:t>ese</w:t>
      </w:r>
      <w:r w:rsidR="00233515">
        <w:rPr>
          <w:sz w:val="24"/>
          <w:szCs w:val="24"/>
        </w:rPr>
        <w:t xml:space="preserve"> recommendation</w:t>
      </w:r>
      <w:r w:rsidR="008141AB">
        <w:rPr>
          <w:sz w:val="24"/>
          <w:szCs w:val="24"/>
        </w:rPr>
        <w:t>s</w:t>
      </w:r>
      <w:r w:rsidR="00532721">
        <w:rPr>
          <w:sz w:val="24"/>
          <w:szCs w:val="24"/>
        </w:rPr>
        <w:t>.</w:t>
      </w:r>
    </w:p>
    <w:p w14:paraId="705521F4" w14:textId="77777777" w:rsidR="009D63EA" w:rsidRDefault="009D63EA" w:rsidP="0036450D">
      <w:pPr>
        <w:rPr>
          <w:sz w:val="24"/>
          <w:szCs w:val="24"/>
        </w:rPr>
      </w:pPr>
    </w:p>
    <w:p w14:paraId="701D1BD4" w14:textId="27731326" w:rsidR="003530DF" w:rsidRDefault="003530DF" w:rsidP="003645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B2599F" w14:textId="4834FD22" w:rsidR="00E56BCD" w:rsidRPr="001259AE" w:rsidRDefault="001259AE" w:rsidP="0036450D">
      <w:pPr>
        <w:pStyle w:val="Heading1"/>
        <w:spacing w:before="0"/>
        <w:rPr>
          <w:b/>
          <w:bCs/>
        </w:rPr>
      </w:pPr>
      <w:bookmarkStart w:id="2" w:name="_Toc173407599"/>
      <w:r>
        <w:rPr>
          <w:b/>
          <w:bCs/>
        </w:rPr>
        <w:lastRenderedPageBreak/>
        <w:t xml:space="preserve">Recommended </w:t>
      </w:r>
      <w:r w:rsidR="00316BEB">
        <w:rPr>
          <w:b/>
          <w:bCs/>
        </w:rPr>
        <w:t xml:space="preserve">DRAFT Language for </w:t>
      </w:r>
      <w:r w:rsidR="003A6AD7" w:rsidRPr="001259AE">
        <w:rPr>
          <w:b/>
          <w:bCs/>
        </w:rPr>
        <w:t>Rules of Procedure</w:t>
      </w:r>
      <w:bookmarkEnd w:id="2"/>
    </w:p>
    <w:p w14:paraId="21AB5D03" w14:textId="19E1A96A" w:rsidR="003A6AD7" w:rsidRDefault="003A6AD7" w:rsidP="0036450D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840FB5">
        <w:rPr>
          <w:sz w:val="24"/>
          <w:szCs w:val="24"/>
        </w:rPr>
        <w:t xml:space="preserve">e attached </w:t>
      </w:r>
      <w:r w:rsidR="00461EE2" w:rsidRPr="004B4B2A">
        <w:rPr>
          <w:i/>
          <w:iCs/>
          <w:sz w:val="24"/>
          <w:szCs w:val="24"/>
        </w:rPr>
        <w:t>Exhibit A</w:t>
      </w:r>
      <w:r w:rsidR="00461EE2">
        <w:rPr>
          <w:sz w:val="24"/>
          <w:szCs w:val="24"/>
        </w:rPr>
        <w:t xml:space="preserve"> is </w:t>
      </w:r>
      <w:r w:rsidR="00E11143">
        <w:rPr>
          <w:sz w:val="24"/>
          <w:szCs w:val="24"/>
        </w:rPr>
        <w:t xml:space="preserve">a </w:t>
      </w:r>
      <w:r w:rsidR="00CC7FCE">
        <w:rPr>
          <w:sz w:val="24"/>
          <w:szCs w:val="24"/>
        </w:rPr>
        <w:t>draft</w:t>
      </w:r>
      <w:r>
        <w:rPr>
          <w:sz w:val="24"/>
          <w:szCs w:val="24"/>
        </w:rPr>
        <w:t xml:space="preserve"> based on language used in</w:t>
      </w:r>
      <w:r w:rsidR="00037A9A">
        <w:rPr>
          <w:sz w:val="24"/>
          <w:szCs w:val="24"/>
        </w:rPr>
        <w:t xml:space="preserve"> </w:t>
      </w:r>
      <w:r w:rsidR="006E2488">
        <w:rPr>
          <w:sz w:val="24"/>
          <w:szCs w:val="24"/>
        </w:rPr>
        <w:t>comparator</w:t>
      </w:r>
      <w:r w:rsidR="00037A9A">
        <w:rPr>
          <w:sz w:val="24"/>
          <w:szCs w:val="24"/>
        </w:rPr>
        <w:t xml:space="preserve"> cit</w:t>
      </w:r>
      <w:r w:rsidR="006E2488">
        <w:rPr>
          <w:sz w:val="24"/>
          <w:szCs w:val="24"/>
        </w:rPr>
        <w:t>ies</w:t>
      </w:r>
      <w:r w:rsidR="004B4B2A">
        <w:rPr>
          <w:sz w:val="24"/>
          <w:szCs w:val="24"/>
        </w:rPr>
        <w:t>’</w:t>
      </w:r>
      <w:r w:rsidR="00037A9A">
        <w:rPr>
          <w:sz w:val="24"/>
          <w:szCs w:val="24"/>
        </w:rPr>
        <w:t xml:space="preserve"> Rules of Procedure</w:t>
      </w:r>
      <w:r w:rsidR="006E2488">
        <w:rPr>
          <w:sz w:val="24"/>
          <w:szCs w:val="24"/>
        </w:rPr>
        <w:t xml:space="preserve"> documents</w:t>
      </w:r>
      <w:r w:rsidR="00E11143">
        <w:rPr>
          <w:sz w:val="24"/>
          <w:szCs w:val="24"/>
        </w:rPr>
        <w:t xml:space="preserve">. It has been </w:t>
      </w:r>
      <w:r w:rsidR="00F927D8">
        <w:rPr>
          <w:sz w:val="24"/>
          <w:szCs w:val="24"/>
        </w:rPr>
        <w:t>modified to reflect City of Portland Charter</w:t>
      </w:r>
      <w:r w:rsidR="00A05A62">
        <w:rPr>
          <w:sz w:val="24"/>
          <w:szCs w:val="24"/>
        </w:rPr>
        <w:t xml:space="preserve"> and</w:t>
      </w:r>
      <w:r w:rsidR="00F927D8">
        <w:rPr>
          <w:sz w:val="24"/>
          <w:szCs w:val="24"/>
        </w:rPr>
        <w:t xml:space="preserve"> Code</w:t>
      </w:r>
      <w:r w:rsidR="004B4B2A">
        <w:rPr>
          <w:sz w:val="24"/>
          <w:szCs w:val="24"/>
        </w:rPr>
        <w:t>,</w:t>
      </w:r>
      <w:r w:rsidR="00A05A62">
        <w:rPr>
          <w:sz w:val="24"/>
          <w:szCs w:val="24"/>
        </w:rPr>
        <w:t xml:space="preserve"> the</w:t>
      </w:r>
      <w:r w:rsidR="00F927D8">
        <w:rPr>
          <w:sz w:val="24"/>
          <w:szCs w:val="24"/>
        </w:rPr>
        <w:t xml:space="preserve"> City Auditor’s Drafting Manual</w:t>
      </w:r>
      <w:r w:rsidR="004B4B2A">
        <w:rPr>
          <w:sz w:val="24"/>
          <w:szCs w:val="24"/>
        </w:rPr>
        <w:t>,</w:t>
      </w:r>
      <w:r w:rsidR="007E1EEB">
        <w:rPr>
          <w:sz w:val="24"/>
          <w:szCs w:val="24"/>
        </w:rPr>
        <w:t xml:space="preserve"> </w:t>
      </w:r>
      <w:r w:rsidR="00F927D8">
        <w:rPr>
          <w:sz w:val="24"/>
          <w:szCs w:val="24"/>
        </w:rPr>
        <w:t xml:space="preserve">and </w:t>
      </w:r>
      <w:r w:rsidR="007E1EEB">
        <w:rPr>
          <w:sz w:val="24"/>
          <w:szCs w:val="24"/>
        </w:rPr>
        <w:t xml:space="preserve">recommendations from community articulated in </w:t>
      </w:r>
      <w:r w:rsidR="00CE6137">
        <w:rPr>
          <w:sz w:val="24"/>
          <w:szCs w:val="24"/>
        </w:rPr>
        <w:t>the Government Transition Advisory Committee</w:t>
      </w:r>
      <w:r w:rsidR="00A05A62">
        <w:rPr>
          <w:sz w:val="24"/>
          <w:szCs w:val="24"/>
        </w:rPr>
        <w:t>’s listening sessions held</w:t>
      </w:r>
      <w:r w:rsidR="00CE6137">
        <w:rPr>
          <w:sz w:val="24"/>
          <w:szCs w:val="24"/>
        </w:rPr>
        <w:t xml:space="preserve"> during the spring and summer of 2024.</w:t>
      </w:r>
    </w:p>
    <w:p w14:paraId="65A5B983" w14:textId="77777777" w:rsidR="00DD5302" w:rsidRDefault="00DD5302" w:rsidP="0036450D">
      <w:pPr>
        <w:rPr>
          <w:sz w:val="24"/>
          <w:szCs w:val="24"/>
        </w:rPr>
      </w:pPr>
    </w:p>
    <w:p w14:paraId="7F687246" w14:textId="77777777" w:rsidR="00C72C97" w:rsidRDefault="00C72C97" w:rsidP="0036450D">
      <w:pPr>
        <w:rPr>
          <w:sz w:val="24"/>
          <w:szCs w:val="24"/>
        </w:rPr>
      </w:pPr>
    </w:p>
    <w:p w14:paraId="6FB35BF6" w14:textId="5D38BB50" w:rsidR="00461EE2" w:rsidRPr="00A238F0" w:rsidRDefault="00461EE2" w:rsidP="00A238F0">
      <w:pPr>
        <w:pStyle w:val="Heading1"/>
        <w:rPr>
          <w:b/>
          <w:bCs/>
        </w:rPr>
      </w:pPr>
      <w:bookmarkStart w:id="3" w:name="_Toc173407600"/>
      <w:r w:rsidRPr="00A238F0">
        <w:rPr>
          <w:b/>
          <w:bCs/>
        </w:rPr>
        <w:t xml:space="preserve">Additional </w:t>
      </w:r>
      <w:r w:rsidR="002E0A25">
        <w:rPr>
          <w:b/>
          <w:bCs/>
        </w:rPr>
        <w:t xml:space="preserve">DRAFT </w:t>
      </w:r>
      <w:r w:rsidRPr="00A238F0">
        <w:rPr>
          <w:b/>
          <w:bCs/>
        </w:rPr>
        <w:t>Language Recommendations</w:t>
      </w:r>
      <w:bookmarkEnd w:id="3"/>
    </w:p>
    <w:p w14:paraId="4EDBE513" w14:textId="5D57FA64" w:rsidR="00461EE2" w:rsidRDefault="00461EE2" w:rsidP="00461EE2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11143">
        <w:rPr>
          <w:sz w:val="24"/>
          <w:szCs w:val="24"/>
        </w:rPr>
        <w:t xml:space="preserve">attached </w:t>
      </w:r>
      <w:r w:rsidR="00E11143" w:rsidRPr="004B4B2A">
        <w:rPr>
          <w:i/>
          <w:iCs/>
          <w:sz w:val="24"/>
          <w:szCs w:val="24"/>
        </w:rPr>
        <w:t>Exhibit B</w:t>
      </w:r>
      <w:r w:rsidR="00E11143">
        <w:rPr>
          <w:sz w:val="24"/>
          <w:szCs w:val="24"/>
        </w:rPr>
        <w:t xml:space="preserve"> </w:t>
      </w:r>
      <w:r w:rsidR="004E3BED">
        <w:rPr>
          <w:sz w:val="24"/>
          <w:szCs w:val="24"/>
        </w:rPr>
        <w:t>contains additional recommendations regarding</w:t>
      </w:r>
      <w:r>
        <w:rPr>
          <w:sz w:val="24"/>
          <w:szCs w:val="24"/>
        </w:rPr>
        <w:t xml:space="preserve"> language not common</w:t>
      </w:r>
      <w:r w:rsidR="00FE3021">
        <w:rPr>
          <w:sz w:val="24"/>
          <w:szCs w:val="24"/>
        </w:rPr>
        <w:t>ly</w:t>
      </w:r>
      <w:r>
        <w:rPr>
          <w:sz w:val="24"/>
          <w:szCs w:val="24"/>
        </w:rPr>
        <w:t xml:space="preserve"> in</w:t>
      </w:r>
      <w:r w:rsidR="004E3BED">
        <w:rPr>
          <w:sz w:val="24"/>
          <w:szCs w:val="24"/>
        </w:rPr>
        <w:t>cluded in comparator cities</w:t>
      </w:r>
      <w:r>
        <w:rPr>
          <w:sz w:val="24"/>
          <w:szCs w:val="24"/>
        </w:rPr>
        <w:t xml:space="preserve"> Rules of Procedure</w:t>
      </w:r>
      <w:r w:rsidR="00D97544">
        <w:rPr>
          <w:sz w:val="24"/>
          <w:szCs w:val="24"/>
        </w:rPr>
        <w:t xml:space="preserve">. It </w:t>
      </w:r>
      <w:r w:rsidR="007B7E5D">
        <w:rPr>
          <w:sz w:val="24"/>
          <w:szCs w:val="24"/>
        </w:rPr>
        <w:t>is intended</w:t>
      </w:r>
      <w:r>
        <w:rPr>
          <w:sz w:val="24"/>
          <w:szCs w:val="24"/>
        </w:rPr>
        <w:t xml:space="preserve"> </w:t>
      </w:r>
      <w:r w:rsidR="00D97544">
        <w:rPr>
          <w:sz w:val="24"/>
          <w:szCs w:val="24"/>
        </w:rPr>
        <w:t xml:space="preserve">to address concerns </w:t>
      </w:r>
      <w:r w:rsidR="00EC5995">
        <w:rPr>
          <w:sz w:val="24"/>
          <w:szCs w:val="24"/>
        </w:rPr>
        <w:t>raised</w:t>
      </w:r>
      <w:r w:rsidR="007B7E5D">
        <w:rPr>
          <w:sz w:val="24"/>
          <w:szCs w:val="24"/>
        </w:rPr>
        <w:t xml:space="preserve"> by </w:t>
      </w:r>
      <w:r w:rsidR="00A03FF6">
        <w:rPr>
          <w:sz w:val="24"/>
          <w:szCs w:val="24"/>
        </w:rPr>
        <w:t xml:space="preserve">independent </w:t>
      </w:r>
      <w:r w:rsidR="001C2B0E">
        <w:rPr>
          <w:sz w:val="24"/>
          <w:szCs w:val="24"/>
        </w:rPr>
        <w:t xml:space="preserve">bodies such as the Government Transition Advisory Committee, </w:t>
      </w:r>
      <w:r w:rsidR="007B7E5D">
        <w:rPr>
          <w:sz w:val="24"/>
          <w:szCs w:val="24"/>
        </w:rPr>
        <w:t>staff and community members</w:t>
      </w:r>
      <w:r w:rsidR="00EC5995">
        <w:rPr>
          <w:sz w:val="24"/>
          <w:szCs w:val="24"/>
        </w:rPr>
        <w:t xml:space="preserve"> </w:t>
      </w:r>
      <w:r w:rsidR="009E0351">
        <w:rPr>
          <w:sz w:val="24"/>
          <w:szCs w:val="24"/>
        </w:rPr>
        <w:t xml:space="preserve">regarding the need to have </w:t>
      </w:r>
      <w:r w:rsidR="00743C28">
        <w:rPr>
          <w:sz w:val="24"/>
          <w:szCs w:val="24"/>
        </w:rPr>
        <w:t xml:space="preserve">a </w:t>
      </w:r>
      <w:r w:rsidR="009E0351">
        <w:rPr>
          <w:sz w:val="24"/>
          <w:szCs w:val="24"/>
        </w:rPr>
        <w:t>clear</w:t>
      </w:r>
      <w:r w:rsidR="001B3238">
        <w:rPr>
          <w:sz w:val="24"/>
          <w:szCs w:val="24"/>
        </w:rPr>
        <w:t xml:space="preserve"> </w:t>
      </w:r>
      <w:r w:rsidR="0042165F">
        <w:rPr>
          <w:sz w:val="24"/>
          <w:szCs w:val="24"/>
        </w:rPr>
        <w:t xml:space="preserve">process for </w:t>
      </w:r>
      <w:r w:rsidR="00FC1F87">
        <w:rPr>
          <w:sz w:val="24"/>
          <w:szCs w:val="24"/>
        </w:rPr>
        <w:t>how the</w:t>
      </w:r>
      <w:r w:rsidR="0042165F">
        <w:rPr>
          <w:sz w:val="24"/>
          <w:szCs w:val="24"/>
        </w:rPr>
        <w:t xml:space="preserve"> Mayor break</w:t>
      </w:r>
      <w:r w:rsidR="005E4F19">
        <w:rPr>
          <w:sz w:val="24"/>
          <w:szCs w:val="24"/>
        </w:rPr>
        <w:t>s</w:t>
      </w:r>
      <w:r w:rsidR="0042165F">
        <w:rPr>
          <w:sz w:val="24"/>
          <w:szCs w:val="24"/>
        </w:rPr>
        <w:t xml:space="preserve"> a tie </w:t>
      </w:r>
      <w:r w:rsidR="005E4F19">
        <w:rPr>
          <w:sz w:val="24"/>
          <w:szCs w:val="24"/>
        </w:rPr>
        <w:t xml:space="preserve">vote </w:t>
      </w:r>
      <w:r w:rsidR="0042165F">
        <w:rPr>
          <w:sz w:val="24"/>
          <w:szCs w:val="24"/>
        </w:rPr>
        <w:t>and</w:t>
      </w:r>
      <w:r w:rsidR="00EC5995">
        <w:rPr>
          <w:sz w:val="24"/>
          <w:szCs w:val="24"/>
        </w:rPr>
        <w:t xml:space="preserve"> </w:t>
      </w:r>
      <w:r w:rsidR="00A03FF6">
        <w:rPr>
          <w:sz w:val="24"/>
          <w:szCs w:val="24"/>
        </w:rPr>
        <w:t>well</w:t>
      </w:r>
      <w:r w:rsidR="006312F6">
        <w:rPr>
          <w:sz w:val="24"/>
          <w:szCs w:val="24"/>
        </w:rPr>
        <w:t>-articulated</w:t>
      </w:r>
      <w:r w:rsidR="00F104DD">
        <w:rPr>
          <w:sz w:val="24"/>
          <w:szCs w:val="24"/>
        </w:rPr>
        <w:t xml:space="preserve"> </w:t>
      </w:r>
      <w:r w:rsidR="007814F0">
        <w:rPr>
          <w:sz w:val="24"/>
          <w:szCs w:val="24"/>
        </w:rPr>
        <w:t xml:space="preserve">roles, </w:t>
      </w:r>
      <w:r w:rsidR="006312F6">
        <w:rPr>
          <w:sz w:val="24"/>
          <w:szCs w:val="24"/>
        </w:rPr>
        <w:t>responsibilities</w:t>
      </w:r>
      <w:r w:rsidR="000D77BB">
        <w:rPr>
          <w:sz w:val="24"/>
          <w:szCs w:val="24"/>
        </w:rPr>
        <w:t>, and expectations</w:t>
      </w:r>
      <w:r w:rsidR="007814F0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council and </w:t>
      </w:r>
      <w:r w:rsidR="006312F6">
        <w:rPr>
          <w:sz w:val="24"/>
          <w:szCs w:val="24"/>
        </w:rPr>
        <w:t>its staff</w:t>
      </w:r>
      <w:r>
        <w:rPr>
          <w:sz w:val="24"/>
          <w:szCs w:val="24"/>
        </w:rPr>
        <w:t>.</w:t>
      </w:r>
    </w:p>
    <w:p w14:paraId="24135042" w14:textId="77777777" w:rsidR="00C72C97" w:rsidRDefault="00C72C97" w:rsidP="0036450D">
      <w:pPr>
        <w:rPr>
          <w:sz w:val="24"/>
          <w:szCs w:val="24"/>
        </w:rPr>
      </w:pPr>
    </w:p>
    <w:p w14:paraId="11DCFFFB" w14:textId="77777777" w:rsidR="00C72C97" w:rsidRDefault="00C72C97" w:rsidP="0036450D">
      <w:pPr>
        <w:rPr>
          <w:sz w:val="24"/>
          <w:szCs w:val="24"/>
        </w:rPr>
      </w:pPr>
    </w:p>
    <w:sectPr w:rsidR="00C72C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0B8C" w14:textId="77777777" w:rsidR="004B2F7E" w:rsidRDefault="004B2F7E" w:rsidP="00D74AB0">
      <w:r>
        <w:separator/>
      </w:r>
    </w:p>
  </w:endnote>
  <w:endnote w:type="continuationSeparator" w:id="0">
    <w:p w14:paraId="734E819C" w14:textId="77777777" w:rsidR="004B2F7E" w:rsidRDefault="004B2F7E" w:rsidP="00D74AB0">
      <w:r>
        <w:continuationSeparator/>
      </w:r>
    </w:p>
  </w:endnote>
  <w:endnote w:type="continuationNotice" w:id="1">
    <w:p w14:paraId="1846A5FD" w14:textId="77777777" w:rsidR="004B2F7E" w:rsidRDefault="004B2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FC2A" w14:textId="77777777" w:rsidR="00D74AB0" w:rsidRDefault="00D74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6ED3" w14:textId="77777777" w:rsidR="00D74AB0" w:rsidRDefault="00D74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C592" w14:textId="77777777" w:rsidR="00D74AB0" w:rsidRDefault="00D74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661F" w14:textId="77777777" w:rsidR="004B2F7E" w:rsidRDefault="004B2F7E" w:rsidP="00D74AB0">
      <w:r>
        <w:separator/>
      </w:r>
    </w:p>
  </w:footnote>
  <w:footnote w:type="continuationSeparator" w:id="0">
    <w:p w14:paraId="3A1502BE" w14:textId="77777777" w:rsidR="004B2F7E" w:rsidRDefault="004B2F7E" w:rsidP="00D74AB0">
      <w:r>
        <w:continuationSeparator/>
      </w:r>
    </w:p>
  </w:footnote>
  <w:footnote w:type="continuationNotice" w:id="1">
    <w:p w14:paraId="33362FE9" w14:textId="77777777" w:rsidR="004B2F7E" w:rsidRDefault="004B2F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AF5E" w14:textId="2E119BAD" w:rsidR="00D74AB0" w:rsidRDefault="00482A53">
    <w:pPr>
      <w:pStyle w:val="Header"/>
    </w:pPr>
    <w:r>
      <w:rPr>
        <w:noProof/>
      </w:rPr>
      <w:pict w14:anchorId="1EE0B8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175797" o:spid="_x0000_s1029" type="#_x0000_t136" style="position:absolute;margin-left:0;margin-top:0;width:412.4pt;height:247.4pt;rotation:315;z-index:-251658239;mso-position-horizontal:center;mso-position-horizontal-relative:margin;mso-position-vertical:center;mso-position-vertical-relative:margin" o:allowincell="f" fillcolor="#8496b0 [195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6CAD" w14:textId="0014C127" w:rsidR="00D74AB0" w:rsidRDefault="00482A53">
    <w:pPr>
      <w:pStyle w:val="Header"/>
    </w:pPr>
    <w:r>
      <w:rPr>
        <w:noProof/>
      </w:rPr>
      <w:pict w14:anchorId="16E591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175798" o:spid="_x0000_s1030" type="#_x0000_t136" style="position:absolute;margin-left:0;margin-top:0;width:412.4pt;height:247.4pt;rotation:315;z-index:-251658238;mso-position-horizontal:center;mso-position-horizontal-relative:margin;mso-position-vertical:center;mso-position-vertical-relative:margin" o:allowincell="f" fillcolor="#8496b0 [195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DE52" w14:textId="4D3B82BA" w:rsidR="00D74AB0" w:rsidRDefault="00482A53">
    <w:pPr>
      <w:pStyle w:val="Header"/>
    </w:pPr>
    <w:r>
      <w:rPr>
        <w:noProof/>
      </w:rPr>
      <w:pict w14:anchorId="7485D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175796" o:spid="_x0000_s1028" type="#_x0000_t136" style="position:absolute;margin-left:0;margin-top:0;width:412.4pt;height:247.4pt;rotation:315;z-index:-251658240;mso-position-horizontal:center;mso-position-horizontal-relative:margin;mso-position-vertical:center;mso-position-vertical-relative:margin" o:allowincell="f" fillcolor="#8496b0 [195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E48"/>
    <w:multiLevelType w:val="hybridMultilevel"/>
    <w:tmpl w:val="4FC4A9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0705"/>
    <w:multiLevelType w:val="hybridMultilevel"/>
    <w:tmpl w:val="E09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76F6"/>
    <w:multiLevelType w:val="hybridMultilevel"/>
    <w:tmpl w:val="22546DC6"/>
    <w:lvl w:ilvl="0" w:tplc="F86A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00AA"/>
    <w:multiLevelType w:val="hybridMultilevel"/>
    <w:tmpl w:val="62E6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4DAB"/>
    <w:multiLevelType w:val="hybridMultilevel"/>
    <w:tmpl w:val="B3C0713E"/>
    <w:lvl w:ilvl="0" w:tplc="4E1E6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30A11"/>
    <w:multiLevelType w:val="hybridMultilevel"/>
    <w:tmpl w:val="54ACC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3BFE"/>
    <w:multiLevelType w:val="hybridMultilevel"/>
    <w:tmpl w:val="6C0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63847"/>
    <w:multiLevelType w:val="hybridMultilevel"/>
    <w:tmpl w:val="7B94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041488">
    <w:abstractNumId w:val="3"/>
  </w:num>
  <w:num w:numId="2" w16cid:durableId="1495493534">
    <w:abstractNumId w:val="6"/>
  </w:num>
  <w:num w:numId="3" w16cid:durableId="49161255">
    <w:abstractNumId w:val="1"/>
  </w:num>
  <w:num w:numId="4" w16cid:durableId="1822884026">
    <w:abstractNumId w:val="0"/>
  </w:num>
  <w:num w:numId="5" w16cid:durableId="2103917507">
    <w:abstractNumId w:val="2"/>
  </w:num>
  <w:num w:numId="6" w16cid:durableId="1335104674">
    <w:abstractNumId w:val="5"/>
  </w:num>
  <w:num w:numId="7" w16cid:durableId="46345011">
    <w:abstractNumId w:val="7"/>
  </w:num>
  <w:num w:numId="8" w16cid:durableId="1375541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5"/>
    <w:rsid w:val="000006AE"/>
    <w:rsid w:val="00032D89"/>
    <w:rsid w:val="00037A9A"/>
    <w:rsid w:val="00041965"/>
    <w:rsid w:val="00076293"/>
    <w:rsid w:val="00080682"/>
    <w:rsid w:val="00091BB0"/>
    <w:rsid w:val="00094EDB"/>
    <w:rsid w:val="000B5826"/>
    <w:rsid w:val="000B5AE9"/>
    <w:rsid w:val="000C4AC1"/>
    <w:rsid w:val="000D133A"/>
    <w:rsid w:val="000D2002"/>
    <w:rsid w:val="000D77BB"/>
    <w:rsid w:val="000E2DE2"/>
    <w:rsid w:val="00102E66"/>
    <w:rsid w:val="00104AE1"/>
    <w:rsid w:val="001259AE"/>
    <w:rsid w:val="0012750C"/>
    <w:rsid w:val="00145C8D"/>
    <w:rsid w:val="00150A30"/>
    <w:rsid w:val="0016389D"/>
    <w:rsid w:val="00164FFD"/>
    <w:rsid w:val="001B3238"/>
    <w:rsid w:val="001C2B0E"/>
    <w:rsid w:val="001F6C8B"/>
    <w:rsid w:val="00202F24"/>
    <w:rsid w:val="00221AC9"/>
    <w:rsid w:val="00233515"/>
    <w:rsid w:val="00243FB0"/>
    <w:rsid w:val="00246160"/>
    <w:rsid w:val="00256B50"/>
    <w:rsid w:val="0027786C"/>
    <w:rsid w:val="00287996"/>
    <w:rsid w:val="002A736E"/>
    <w:rsid w:val="002C4186"/>
    <w:rsid w:val="002E0A25"/>
    <w:rsid w:val="002F527F"/>
    <w:rsid w:val="0030376D"/>
    <w:rsid w:val="00316BEB"/>
    <w:rsid w:val="003530DF"/>
    <w:rsid w:val="0036450D"/>
    <w:rsid w:val="003A6AD7"/>
    <w:rsid w:val="003B2E5A"/>
    <w:rsid w:val="003C1BE5"/>
    <w:rsid w:val="003C786E"/>
    <w:rsid w:val="003D568A"/>
    <w:rsid w:val="003D5FC2"/>
    <w:rsid w:val="003D7998"/>
    <w:rsid w:val="0042165F"/>
    <w:rsid w:val="00422D80"/>
    <w:rsid w:val="00461EE2"/>
    <w:rsid w:val="00482A53"/>
    <w:rsid w:val="004858D4"/>
    <w:rsid w:val="00495072"/>
    <w:rsid w:val="004B2F7E"/>
    <w:rsid w:val="004B4B2A"/>
    <w:rsid w:val="004E3BED"/>
    <w:rsid w:val="005310A1"/>
    <w:rsid w:val="00532721"/>
    <w:rsid w:val="00554BA2"/>
    <w:rsid w:val="00570731"/>
    <w:rsid w:val="005A1B88"/>
    <w:rsid w:val="005E4F19"/>
    <w:rsid w:val="005E6FFB"/>
    <w:rsid w:val="00614DC2"/>
    <w:rsid w:val="006312F6"/>
    <w:rsid w:val="006443BA"/>
    <w:rsid w:val="00652514"/>
    <w:rsid w:val="00670D23"/>
    <w:rsid w:val="006A7B1F"/>
    <w:rsid w:val="006B0458"/>
    <w:rsid w:val="006B1810"/>
    <w:rsid w:val="006E2488"/>
    <w:rsid w:val="006F6005"/>
    <w:rsid w:val="007139FB"/>
    <w:rsid w:val="00725522"/>
    <w:rsid w:val="00737CB9"/>
    <w:rsid w:val="00743C28"/>
    <w:rsid w:val="00747984"/>
    <w:rsid w:val="00772BF0"/>
    <w:rsid w:val="0077704F"/>
    <w:rsid w:val="007814F0"/>
    <w:rsid w:val="007B7E5D"/>
    <w:rsid w:val="007D1ECC"/>
    <w:rsid w:val="007E1EEB"/>
    <w:rsid w:val="008141AB"/>
    <w:rsid w:val="008256FB"/>
    <w:rsid w:val="00840FB5"/>
    <w:rsid w:val="00846F99"/>
    <w:rsid w:val="00880D1C"/>
    <w:rsid w:val="00890BE8"/>
    <w:rsid w:val="0089584F"/>
    <w:rsid w:val="008B53F3"/>
    <w:rsid w:val="00905011"/>
    <w:rsid w:val="00943256"/>
    <w:rsid w:val="009837D4"/>
    <w:rsid w:val="009941CE"/>
    <w:rsid w:val="009D63EA"/>
    <w:rsid w:val="009D6CBE"/>
    <w:rsid w:val="009E0351"/>
    <w:rsid w:val="00A03FF6"/>
    <w:rsid w:val="00A05A62"/>
    <w:rsid w:val="00A179D8"/>
    <w:rsid w:val="00A238F0"/>
    <w:rsid w:val="00A279C7"/>
    <w:rsid w:val="00A57F46"/>
    <w:rsid w:val="00A63A7B"/>
    <w:rsid w:val="00A83E61"/>
    <w:rsid w:val="00A919F4"/>
    <w:rsid w:val="00AD42A4"/>
    <w:rsid w:val="00AE6738"/>
    <w:rsid w:val="00AF5A84"/>
    <w:rsid w:val="00B027F0"/>
    <w:rsid w:val="00B173BC"/>
    <w:rsid w:val="00B30D45"/>
    <w:rsid w:val="00BA1B52"/>
    <w:rsid w:val="00BD17AD"/>
    <w:rsid w:val="00BF53CC"/>
    <w:rsid w:val="00C15A84"/>
    <w:rsid w:val="00C35BA7"/>
    <w:rsid w:val="00C40307"/>
    <w:rsid w:val="00C44C8B"/>
    <w:rsid w:val="00C52403"/>
    <w:rsid w:val="00C572FA"/>
    <w:rsid w:val="00C72C97"/>
    <w:rsid w:val="00CA04A7"/>
    <w:rsid w:val="00CC7FCE"/>
    <w:rsid w:val="00CD23E2"/>
    <w:rsid w:val="00CD4FC6"/>
    <w:rsid w:val="00CE6137"/>
    <w:rsid w:val="00D069FD"/>
    <w:rsid w:val="00D1048F"/>
    <w:rsid w:val="00D27512"/>
    <w:rsid w:val="00D343C9"/>
    <w:rsid w:val="00D41812"/>
    <w:rsid w:val="00D534A4"/>
    <w:rsid w:val="00D74AB0"/>
    <w:rsid w:val="00D93063"/>
    <w:rsid w:val="00D97544"/>
    <w:rsid w:val="00DB5CB9"/>
    <w:rsid w:val="00DD1DC5"/>
    <w:rsid w:val="00DD5302"/>
    <w:rsid w:val="00E010DE"/>
    <w:rsid w:val="00E11143"/>
    <w:rsid w:val="00E21A3E"/>
    <w:rsid w:val="00E300A8"/>
    <w:rsid w:val="00E32D5B"/>
    <w:rsid w:val="00E56BCD"/>
    <w:rsid w:val="00E576D0"/>
    <w:rsid w:val="00E92E5D"/>
    <w:rsid w:val="00EA4F68"/>
    <w:rsid w:val="00EB7ADD"/>
    <w:rsid w:val="00EC5995"/>
    <w:rsid w:val="00EC715C"/>
    <w:rsid w:val="00EE0155"/>
    <w:rsid w:val="00EF67DE"/>
    <w:rsid w:val="00F0597E"/>
    <w:rsid w:val="00F104DD"/>
    <w:rsid w:val="00F60783"/>
    <w:rsid w:val="00F927D8"/>
    <w:rsid w:val="00FA11D5"/>
    <w:rsid w:val="00FC1F87"/>
    <w:rsid w:val="00FE3021"/>
    <w:rsid w:val="00FF12ED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6C1A5"/>
  <w15:chartTrackingRefBased/>
  <w15:docId w15:val="{85789352-D054-486A-9C1D-5D4DF62D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F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3EA"/>
    <w:pPr>
      <w:ind w:left="720"/>
      <w:contextualSpacing/>
    </w:pPr>
  </w:style>
  <w:style w:type="paragraph" w:styleId="Revision">
    <w:name w:val="Revision"/>
    <w:hidden/>
    <w:uiPriority w:val="99"/>
    <w:semiHidden/>
    <w:rsid w:val="00D27512"/>
  </w:style>
  <w:style w:type="character" w:customStyle="1" w:styleId="Heading2Char">
    <w:name w:val="Heading 2 Char"/>
    <w:basedOn w:val="DefaultParagraphFont"/>
    <w:link w:val="Heading2"/>
    <w:uiPriority w:val="9"/>
    <w:rsid w:val="008256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2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6F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4AB0"/>
    <w:pPr>
      <w:spacing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74A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4AB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74A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AB0"/>
  </w:style>
  <w:style w:type="paragraph" w:styleId="Footer">
    <w:name w:val="footer"/>
    <w:basedOn w:val="Normal"/>
    <w:link w:val="FooterChar"/>
    <w:uiPriority w:val="99"/>
    <w:unhideWhenUsed/>
    <w:rsid w:val="00D74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67ad9a-d3e4-41b2-80d0-fcef8c3d6cd6" xsi:nil="true"/>
    <lcf76f155ced4ddcb4097134ff3c332f xmlns="d4b0760f-b0a0-474d-bf73-5b905ed74462">
      <Terms xmlns="http://schemas.microsoft.com/office/infopath/2007/PartnerControls"/>
    </lcf76f155ced4ddcb4097134ff3c332f>
    <DateandTime xmlns="d4b0760f-b0a0-474d-bf73-5b905ed744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3414DA485DC428E2B1AADCB5A694B" ma:contentTypeVersion="17" ma:contentTypeDescription="Create a new document." ma:contentTypeScope="" ma:versionID="86fa5b90954c46b546fcecb7c923b29f">
  <xsd:schema xmlns:xsd="http://www.w3.org/2001/XMLSchema" xmlns:xs="http://www.w3.org/2001/XMLSchema" xmlns:p="http://schemas.microsoft.com/office/2006/metadata/properties" xmlns:ns2="d4b0760f-b0a0-474d-bf73-5b905ed74462" xmlns:ns3="2e67ad9a-d3e4-41b2-80d0-fcef8c3d6cd6" targetNamespace="http://schemas.microsoft.com/office/2006/metadata/properties" ma:root="true" ma:fieldsID="8390daafccff057e6aabf921ccfe5f46" ns2:_="" ns3:_="">
    <xsd:import namespace="d4b0760f-b0a0-474d-bf73-5b905ed74462"/>
    <xsd:import namespace="2e67ad9a-d3e4-41b2-80d0-fcef8c3d6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0760f-b0a0-474d-bf73-5b905ed74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effce1-26ce-465d-98f3-ca32301bc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7ad9a-d3e4-41b2-80d0-fcef8c3d6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ebcbca-dcfc-46fb-adb7-fac8eedd219d}" ma:internalName="TaxCatchAll" ma:showField="CatchAllData" ma:web="2e67ad9a-d3e4-41b2-80d0-fcef8c3d6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C09D4-CDC2-4848-A2A4-9B27C486B0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e67ad9a-d3e4-41b2-80d0-fcef8c3d6cd6"/>
    <ds:schemaRef ds:uri="http://schemas.microsoft.com/office/2006/metadata/properties"/>
    <ds:schemaRef ds:uri="d4b0760f-b0a0-474d-bf73-5b905ed744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BD1859-7D9F-4F06-9033-4E37E2CFA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0760f-b0a0-474d-bf73-5b905ed74462"/>
    <ds:schemaRef ds:uri="2e67ad9a-d3e4-41b2-80d0-fcef8c3d6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549AE-C33B-4659-BFF9-203B73D5B8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4CE2B8-67BB-4238-9E91-191C6D2FA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4856</Characters>
  <Application>Microsoft Office Word</Application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Links>
    <vt:vector size="24" baseType="variant"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_Toc173314199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_Toc173314198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_Toc173314197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_Toc173314196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Shiplet, Diana</dc:creator>
  <cp:keywords/>
  <dc:description/>
  <cp:lastModifiedBy>White, Tate</cp:lastModifiedBy>
  <cp:revision>2</cp:revision>
  <dcterms:created xsi:type="dcterms:W3CDTF">2025-02-25T01:02:00Z</dcterms:created>
  <dcterms:modified xsi:type="dcterms:W3CDTF">2025-02-25T01:02:00Z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0x010100B043414DA485DC428E2B1AADCB5A694B</vt:lpwstr>
  </property>
  <property fmtid="{D5CDD505-2E9C-101B-9397-08002B2CF9AE}" pid="3" name="MediaServiceImageTags">
    <vt:lpwstr/>
  </property>
</Properties>
</file>