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8FC1" w14:textId="77777777" w:rsidR="00E93080" w:rsidRDefault="00E93080" w:rsidP="008631D3">
      <w:pPr>
        <w:tabs>
          <w:tab w:val="left" w:pos="360"/>
        </w:tabs>
        <w:spacing w:after="0" w:line="276" w:lineRule="auto"/>
        <w:jc w:val="center"/>
        <w:rPr>
          <w:rFonts w:ascii="Myriad Pro" w:hAnsi="Myriad Pro"/>
          <w:b/>
          <w:sz w:val="24"/>
          <w:szCs w:val="24"/>
        </w:rPr>
      </w:pPr>
    </w:p>
    <w:p w14:paraId="2B03C218" w14:textId="77777777" w:rsidR="008631D3" w:rsidRPr="005F3A06" w:rsidRDefault="008631D3" w:rsidP="008631D3">
      <w:pPr>
        <w:tabs>
          <w:tab w:val="left" w:pos="360"/>
        </w:tabs>
        <w:spacing w:after="0" w:line="276" w:lineRule="auto"/>
        <w:jc w:val="center"/>
        <w:rPr>
          <w:rFonts w:ascii="Myriad Pro" w:hAnsi="Myriad Pro"/>
          <w:b/>
          <w:sz w:val="24"/>
          <w:szCs w:val="24"/>
        </w:rPr>
      </w:pPr>
      <w:r w:rsidRPr="005F3A06">
        <w:rPr>
          <w:rFonts w:ascii="Myriad Pro" w:hAnsi="Myriad Pro"/>
          <w:b/>
          <w:sz w:val="24"/>
          <w:szCs w:val="24"/>
        </w:rPr>
        <w:t>DISCLOSURE OF OUTSIDE EMPLOYMENT</w:t>
      </w:r>
    </w:p>
    <w:p w14:paraId="4A39EA89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2AE75F1D" w14:textId="7F2E6AEB" w:rsidR="008631D3" w:rsidRPr="00231365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bookmarkStart w:id="0" w:name="_Hlk23843346"/>
      <w:r w:rsidRPr="005F3A06">
        <w:rPr>
          <w:rFonts w:ascii="Myriad Pro" w:hAnsi="Myriad Pro"/>
          <w:sz w:val="24"/>
          <w:szCs w:val="24"/>
        </w:rPr>
        <w:t xml:space="preserve">Auditor’s Office employees may engage in outside employment in accordance with </w:t>
      </w:r>
      <w:hyperlink r:id="rId7" w:history="1">
        <w:r w:rsidRPr="006D60E4">
          <w:rPr>
            <w:rStyle w:val="Hyperlink"/>
            <w:rFonts w:ascii="Myriad Pro" w:hAnsi="Myriad Pro"/>
            <w:sz w:val="24"/>
            <w:szCs w:val="24"/>
          </w:rPr>
          <w:t>Auditor’s Office Administrative Rule (“ARA”) 3.11 - Ethical Conduct, Chapter VII: Outside Employment and Volunteer Activities</w:t>
        </w:r>
      </w:hyperlink>
      <w:r w:rsidRPr="00231365">
        <w:rPr>
          <w:rFonts w:ascii="Myriad Pro" w:hAnsi="Myriad Pro"/>
          <w:sz w:val="24"/>
          <w:szCs w:val="24"/>
        </w:rPr>
        <w:t xml:space="preserve">. </w:t>
      </w:r>
    </w:p>
    <w:p w14:paraId="0938B11B" w14:textId="77777777" w:rsidR="008631D3" w:rsidRPr="00231365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5EEF1CEB" w14:textId="77777777" w:rsidR="008631D3" w:rsidRPr="00FE77DE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6D60E4">
        <w:rPr>
          <w:rFonts w:ascii="Myriad Pro" w:hAnsi="Myriad Pro"/>
          <w:sz w:val="24"/>
          <w:szCs w:val="24"/>
        </w:rPr>
        <w:t>All Auditor’s Office employees</w:t>
      </w:r>
      <w:r w:rsidRPr="00231365">
        <w:rPr>
          <w:rStyle w:val="FootnoteReference"/>
          <w:rFonts w:ascii="Myriad Pro" w:hAnsi="Myriad Pro"/>
          <w:sz w:val="24"/>
          <w:szCs w:val="24"/>
        </w:rPr>
        <w:footnoteReference w:id="1"/>
      </w:r>
      <w:r w:rsidRPr="00231365">
        <w:rPr>
          <w:rFonts w:ascii="Myriad Pro" w:hAnsi="Myriad Pro"/>
          <w:sz w:val="24"/>
          <w:szCs w:val="24"/>
        </w:rPr>
        <w:t xml:space="preserve"> who engage in outside work, including volunteer activities that must be disclosed pursuant to ARA 3.11, must submit this form within 10 business days of engaging in the outside work.  </w:t>
      </w:r>
    </w:p>
    <w:p w14:paraId="1635417C" w14:textId="77777777" w:rsidR="008631D3" w:rsidRPr="006D60E4" w:rsidRDefault="008631D3" w:rsidP="008631D3">
      <w:pPr>
        <w:pStyle w:val="ListParagraph"/>
        <w:spacing w:after="0" w:line="276" w:lineRule="auto"/>
        <w:ind w:left="0"/>
        <w:rPr>
          <w:rFonts w:ascii="Myriad Pro" w:hAnsi="Myriad Pro"/>
          <w:sz w:val="24"/>
          <w:szCs w:val="24"/>
        </w:rPr>
      </w:pPr>
    </w:p>
    <w:p w14:paraId="141DEAEC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>All Auditor’s Office employees must submit this form annually, by January 1.</w:t>
      </w:r>
    </w:p>
    <w:p w14:paraId="5ACA0E0A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14897937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 xml:space="preserve">If you are uncertain about any potential or actual conflict, please disclose the possible conflict. </w:t>
      </w:r>
    </w:p>
    <w:p w14:paraId="78FBF5D0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75122DA9" w14:textId="13A246D5" w:rsidR="008631D3" w:rsidRPr="00231365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>Please contac</w:t>
      </w:r>
      <w:r w:rsidR="008211F4">
        <w:rPr>
          <w:rFonts w:ascii="Myriad Pro" w:hAnsi="Myriad Pro"/>
          <w:sz w:val="24"/>
          <w:szCs w:val="24"/>
        </w:rPr>
        <w:t xml:space="preserve">t your Division Manager </w:t>
      </w:r>
      <w:r w:rsidRPr="00231365">
        <w:rPr>
          <w:rFonts w:ascii="Myriad Pro" w:hAnsi="Myriad Pro"/>
          <w:sz w:val="24"/>
          <w:szCs w:val="24"/>
        </w:rPr>
        <w:t xml:space="preserve">if you have any questions about this form. </w:t>
      </w:r>
    </w:p>
    <w:bookmarkEnd w:id="0"/>
    <w:p w14:paraId="556EAB66" w14:textId="77777777" w:rsidR="008631D3" w:rsidRPr="00231365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11B23D67" w14:textId="77777777" w:rsidR="008631D3" w:rsidRPr="006D60E4" w:rsidRDefault="008631D3" w:rsidP="008631D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  <w:r w:rsidRPr="006D60E4">
        <w:rPr>
          <w:rFonts w:ascii="Myriad Pro" w:hAnsi="Myriad Pro"/>
          <w:b/>
          <w:sz w:val="24"/>
          <w:szCs w:val="24"/>
        </w:rPr>
        <w:t xml:space="preserve">Employee Information </w:t>
      </w:r>
    </w:p>
    <w:p w14:paraId="7DEA479F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1FCA893D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ab/>
        <w:t xml:space="preserve">Name: </w:t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  <w:t>________________________________________________</w:t>
      </w:r>
    </w:p>
    <w:p w14:paraId="37FFA0FC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64CFA362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ab/>
        <w:t xml:space="preserve">Division: </w:t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  <w:t>________________________________________________</w:t>
      </w:r>
    </w:p>
    <w:p w14:paraId="0CBBDD84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1E2DCE8C" w14:textId="77777777" w:rsidR="008631D3" w:rsidRPr="005F3A06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ab/>
        <w:t xml:space="preserve">Date Submitted: </w:t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  <w:t>________________________________________________</w:t>
      </w:r>
    </w:p>
    <w:p w14:paraId="5E59902C" w14:textId="77777777" w:rsidR="008631D3" w:rsidRPr="006D60E4" w:rsidRDefault="008631D3" w:rsidP="008631D3">
      <w:pPr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2CFCD47B" w14:textId="77777777" w:rsidR="008631D3" w:rsidRPr="006D60E4" w:rsidRDefault="008631D3" w:rsidP="008631D3">
      <w:pPr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7A704D1E" w14:textId="77777777" w:rsidR="008631D3" w:rsidRPr="006D60E4" w:rsidRDefault="008631D3" w:rsidP="008631D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  <w:r w:rsidRPr="006D60E4">
        <w:rPr>
          <w:rFonts w:ascii="Myriad Pro" w:hAnsi="Myriad Pro"/>
          <w:b/>
          <w:sz w:val="24"/>
          <w:szCs w:val="24"/>
        </w:rPr>
        <w:t>Disclosure of Outside Employment</w:t>
      </w:r>
      <w:r w:rsidRPr="006D60E4">
        <w:rPr>
          <w:rFonts w:ascii="Myriad Pro" w:hAnsi="Myriad Pro"/>
          <w:sz w:val="24"/>
          <w:szCs w:val="24"/>
        </w:rPr>
        <w:t xml:space="preserve"> </w:t>
      </w:r>
    </w:p>
    <w:p w14:paraId="414B8151" w14:textId="77777777" w:rsidR="008631D3" w:rsidRPr="005F3A06" w:rsidRDefault="008631D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sz w:val="24"/>
          <w:szCs w:val="24"/>
        </w:rPr>
      </w:pPr>
    </w:p>
    <w:p w14:paraId="08ACDF5D" w14:textId="792E71E2" w:rsidR="008631D3" w:rsidRPr="005F3A06" w:rsidRDefault="009337E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Do you have outside employment</w:t>
      </w:r>
      <w:r w:rsidR="008631D3" w:rsidRPr="005F3A06">
        <w:rPr>
          <w:rFonts w:ascii="Myriad Pro" w:hAnsi="Myriad Pro"/>
          <w:sz w:val="24"/>
          <w:szCs w:val="24"/>
        </w:rPr>
        <w:t xml:space="preserve"> (including self-employment)? </w:t>
      </w:r>
    </w:p>
    <w:p w14:paraId="6B01AB94" w14:textId="77777777" w:rsidR="008631D3" w:rsidRPr="005F3A06" w:rsidRDefault="008631D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sz w:val="24"/>
          <w:szCs w:val="24"/>
        </w:rPr>
      </w:pPr>
    </w:p>
    <w:p w14:paraId="3A2040D5" w14:textId="77777777" w:rsidR="008631D3" w:rsidRPr="00231365" w:rsidRDefault="00281565" w:rsidP="008631D3">
      <w:pPr>
        <w:pStyle w:val="ListParagraph"/>
        <w:spacing w:after="0" w:line="276" w:lineRule="auto"/>
        <w:ind w:left="36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98215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Yes </w:t>
      </w:r>
      <w:r w:rsidR="008631D3" w:rsidRPr="00231365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5247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No </w:t>
      </w:r>
    </w:p>
    <w:p w14:paraId="0263ECCC" w14:textId="77777777" w:rsidR="008631D3" w:rsidRPr="00231365" w:rsidRDefault="008631D3" w:rsidP="008631D3">
      <w:pPr>
        <w:pStyle w:val="ListParagraph"/>
        <w:spacing w:after="0" w:line="276" w:lineRule="auto"/>
        <w:ind w:left="360"/>
        <w:rPr>
          <w:rFonts w:ascii="Myriad Pro" w:hAnsi="Myriad Pro"/>
          <w:sz w:val="24"/>
          <w:szCs w:val="24"/>
        </w:rPr>
      </w:pPr>
    </w:p>
    <w:p w14:paraId="4E7FF12D" w14:textId="77777777" w:rsidR="008631D3" w:rsidRPr="00FE77DE" w:rsidRDefault="008631D3" w:rsidP="008631D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  <w:r w:rsidRPr="00231365">
        <w:rPr>
          <w:rFonts w:ascii="Myriad Pro" w:hAnsi="Myriad Pro"/>
          <w:b/>
          <w:sz w:val="24"/>
          <w:szCs w:val="24"/>
        </w:rPr>
        <w:t xml:space="preserve">Disclosure of </w:t>
      </w:r>
      <w:r w:rsidRPr="00FE77DE">
        <w:rPr>
          <w:rFonts w:ascii="Myriad Pro" w:hAnsi="Myriad Pro"/>
          <w:b/>
          <w:sz w:val="24"/>
          <w:szCs w:val="24"/>
        </w:rPr>
        <w:t>Certain Volunteer Activities</w:t>
      </w:r>
      <w:r w:rsidRPr="00FE77DE">
        <w:rPr>
          <w:rFonts w:ascii="Myriad Pro" w:hAnsi="Myriad Pro"/>
          <w:sz w:val="24"/>
          <w:szCs w:val="24"/>
        </w:rPr>
        <w:t xml:space="preserve"> </w:t>
      </w:r>
    </w:p>
    <w:p w14:paraId="1D54257E" w14:textId="77777777" w:rsidR="008631D3" w:rsidRPr="006D60E4" w:rsidRDefault="008631D3" w:rsidP="008631D3">
      <w:pPr>
        <w:spacing w:after="0" w:line="276" w:lineRule="auto"/>
        <w:rPr>
          <w:rFonts w:ascii="Myriad Pro" w:hAnsi="Myriad Pro"/>
          <w:sz w:val="24"/>
          <w:szCs w:val="24"/>
        </w:rPr>
      </w:pPr>
    </w:p>
    <w:p w14:paraId="402F0A98" w14:textId="77777777" w:rsidR="008631D3" w:rsidRPr="005F3A06" w:rsidRDefault="008631D3" w:rsidP="008631D3">
      <w:pPr>
        <w:spacing w:after="0" w:line="276" w:lineRule="auto"/>
        <w:ind w:left="360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>Do you perform volunteer activities for another City office or bureau, that are related to a City Council campaign, or that could create a potential or actual conflict of interest?</w:t>
      </w:r>
    </w:p>
    <w:p w14:paraId="67B64F6B" w14:textId="77777777" w:rsidR="008631D3" w:rsidRPr="005F3A06" w:rsidRDefault="008631D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sz w:val="24"/>
          <w:szCs w:val="24"/>
        </w:rPr>
      </w:pPr>
    </w:p>
    <w:p w14:paraId="5811B2C8" w14:textId="77777777" w:rsidR="008631D3" w:rsidRPr="00231365" w:rsidRDefault="00281565" w:rsidP="008631D3">
      <w:pPr>
        <w:pStyle w:val="ListParagraph"/>
        <w:spacing w:after="0" w:line="276" w:lineRule="auto"/>
        <w:ind w:left="360"/>
        <w:rPr>
          <w:rFonts w:ascii="Myriad Pro" w:hAnsi="Myriad Pro"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13617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Yes </w:t>
      </w:r>
      <w:r w:rsidR="008631D3" w:rsidRPr="00231365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9110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No </w:t>
      </w:r>
    </w:p>
    <w:p w14:paraId="3A04869C" w14:textId="77777777" w:rsidR="008631D3" w:rsidRPr="00231365" w:rsidRDefault="008631D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b/>
          <w:sz w:val="24"/>
          <w:szCs w:val="24"/>
        </w:rPr>
      </w:pPr>
    </w:p>
    <w:p w14:paraId="5AACF459" w14:textId="77777777" w:rsidR="008631D3" w:rsidRPr="006D60E4" w:rsidRDefault="008631D3" w:rsidP="008631D3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  <w:r w:rsidRPr="006D60E4">
        <w:rPr>
          <w:rFonts w:ascii="Myriad Pro" w:hAnsi="Myriad Pro"/>
          <w:b/>
          <w:sz w:val="24"/>
          <w:szCs w:val="24"/>
        </w:rPr>
        <w:t>Disclosure of Other Potential or Actual Conflicts of Interest</w:t>
      </w:r>
      <w:r w:rsidRPr="006D60E4">
        <w:rPr>
          <w:rFonts w:ascii="Myriad Pro" w:hAnsi="Myriad Pro"/>
          <w:sz w:val="24"/>
          <w:szCs w:val="24"/>
        </w:rPr>
        <w:t xml:space="preserve"> </w:t>
      </w:r>
    </w:p>
    <w:p w14:paraId="3826E6D4" w14:textId="77777777" w:rsidR="008631D3" w:rsidRPr="005F3A06" w:rsidRDefault="008631D3" w:rsidP="008631D3">
      <w:pPr>
        <w:pStyle w:val="ListParagraph"/>
        <w:tabs>
          <w:tab w:val="left" w:pos="360"/>
        </w:tabs>
        <w:spacing w:after="0" w:line="276" w:lineRule="auto"/>
        <w:ind w:left="360"/>
        <w:rPr>
          <w:rFonts w:ascii="Myriad Pro" w:hAnsi="Myriad Pro"/>
          <w:sz w:val="24"/>
          <w:szCs w:val="24"/>
        </w:rPr>
      </w:pPr>
    </w:p>
    <w:p w14:paraId="47722D74" w14:textId="77777777" w:rsidR="008631D3" w:rsidRPr="005F3A06" w:rsidRDefault="008631D3" w:rsidP="008631D3">
      <w:pPr>
        <w:pStyle w:val="ListParagraph"/>
        <w:spacing w:after="0" w:line="276" w:lineRule="auto"/>
        <w:ind w:left="360"/>
        <w:rPr>
          <w:rFonts w:ascii="Myriad Pro" w:hAnsi="Myriad Pro"/>
          <w:b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 xml:space="preserve">Do you have any associations with local service providers, contractors for the City, or recipients of City funds, outside of your City job? </w:t>
      </w:r>
    </w:p>
    <w:p w14:paraId="02469E33" w14:textId="77777777" w:rsidR="008631D3" w:rsidRPr="006D60E4" w:rsidRDefault="008631D3" w:rsidP="008631D3">
      <w:pPr>
        <w:spacing w:after="0" w:line="276" w:lineRule="auto"/>
        <w:rPr>
          <w:rFonts w:ascii="Myriad Pro" w:hAnsi="Myriad Pro"/>
          <w:sz w:val="24"/>
          <w:szCs w:val="24"/>
        </w:rPr>
      </w:pPr>
    </w:p>
    <w:p w14:paraId="6A2FC2F2" w14:textId="77777777" w:rsidR="008631D3" w:rsidRPr="00231365" w:rsidRDefault="00281565" w:rsidP="008631D3">
      <w:pPr>
        <w:pStyle w:val="ListParagraph"/>
        <w:spacing w:after="0" w:line="276" w:lineRule="auto"/>
        <w:ind w:left="0" w:firstLine="360"/>
        <w:rPr>
          <w:rFonts w:ascii="Myriad Pro" w:hAnsi="Myriad Pro"/>
          <w:b/>
          <w:sz w:val="24"/>
          <w:szCs w:val="24"/>
        </w:rPr>
      </w:pPr>
      <w:sdt>
        <w:sdtPr>
          <w:rPr>
            <w:rFonts w:ascii="Myriad Pro" w:hAnsi="Myriad Pro"/>
            <w:sz w:val="24"/>
            <w:szCs w:val="24"/>
          </w:rPr>
          <w:id w:val="-18430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Yes </w:t>
      </w:r>
      <w:r w:rsidR="008631D3" w:rsidRPr="00231365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78866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3" w:rsidRPr="002313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31D3" w:rsidRPr="00231365">
        <w:rPr>
          <w:rFonts w:ascii="Myriad Pro" w:hAnsi="Myriad Pro"/>
          <w:sz w:val="24"/>
          <w:szCs w:val="24"/>
        </w:rPr>
        <w:t xml:space="preserve"> No </w:t>
      </w:r>
    </w:p>
    <w:p w14:paraId="4556B581" w14:textId="77777777" w:rsidR="008631D3" w:rsidRPr="00231365" w:rsidRDefault="008631D3" w:rsidP="008631D3">
      <w:pPr>
        <w:spacing w:after="0" w:line="276" w:lineRule="auto"/>
        <w:rPr>
          <w:rFonts w:ascii="Myriad Pro" w:hAnsi="Myriad Pro"/>
          <w:i/>
          <w:sz w:val="24"/>
          <w:szCs w:val="24"/>
        </w:rPr>
      </w:pPr>
    </w:p>
    <w:p w14:paraId="2A7DDC73" w14:textId="77777777" w:rsidR="008631D3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  <w:r w:rsidRPr="006D60E4">
        <w:rPr>
          <w:rFonts w:ascii="Myriad Pro" w:hAnsi="Myriad Pro"/>
          <w:sz w:val="24"/>
          <w:szCs w:val="24"/>
        </w:rPr>
        <w:t xml:space="preserve">If you responded “yes” to question #2, #3, or #4: Your Division manager may request additional information </w:t>
      </w:r>
      <w:r w:rsidRPr="005F3A06">
        <w:rPr>
          <w:rFonts w:ascii="Myriad Pro" w:hAnsi="Myriad Pro"/>
          <w:sz w:val="24"/>
          <w:szCs w:val="24"/>
        </w:rPr>
        <w:t>and/or a conflict of interest resolution / prevention plan to ensure that your outside employment complies with Auditor’s Office rules and City and State ethics rules.</w:t>
      </w:r>
    </w:p>
    <w:p w14:paraId="397EDF4D" w14:textId="77777777" w:rsidR="008631D3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sz w:val="24"/>
          <w:szCs w:val="24"/>
        </w:rPr>
      </w:pPr>
    </w:p>
    <w:p w14:paraId="5349574D" w14:textId="77777777" w:rsidR="008631D3" w:rsidRDefault="008631D3" w:rsidP="008631D3">
      <w:p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3FA70601" w14:textId="77777777" w:rsidR="00E93080" w:rsidRPr="005F3A06" w:rsidRDefault="00E93080" w:rsidP="008631D3">
      <w:pPr>
        <w:tabs>
          <w:tab w:val="left" w:pos="360"/>
        </w:tabs>
        <w:spacing w:after="0" w:line="276" w:lineRule="auto"/>
        <w:rPr>
          <w:rFonts w:ascii="Myriad Pro" w:hAnsi="Myriad Pro"/>
          <w:b/>
          <w:sz w:val="24"/>
          <w:szCs w:val="24"/>
        </w:rPr>
      </w:pPr>
    </w:p>
    <w:p w14:paraId="059E36D3" w14:textId="77777777" w:rsidR="008631D3" w:rsidRPr="005F3A06" w:rsidRDefault="008631D3" w:rsidP="008631D3">
      <w:pPr>
        <w:spacing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>_________________________________________</w:t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  <w:t>_______________________</w:t>
      </w:r>
    </w:p>
    <w:p w14:paraId="21A9E3B1" w14:textId="77777777" w:rsidR="008631D3" w:rsidRPr="005F3A06" w:rsidRDefault="008631D3" w:rsidP="008631D3">
      <w:pPr>
        <w:spacing w:after="0" w:line="276" w:lineRule="auto"/>
        <w:rPr>
          <w:rFonts w:ascii="Myriad Pro" w:hAnsi="Myriad Pro"/>
          <w:sz w:val="24"/>
          <w:szCs w:val="24"/>
        </w:rPr>
      </w:pPr>
      <w:r w:rsidRPr="005F3A06">
        <w:rPr>
          <w:rFonts w:ascii="Myriad Pro" w:hAnsi="Myriad Pro"/>
          <w:sz w:val="24"/>
          <w:szCs w:val="24"/>
        </w:rPr>
        <w:t xml:space="preserve">Employee Signature </w:t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</w:r>
      <w:r w:rsidRPr="005F3A06">
        <w:rPr>
          <w:rFonts w:ascii="Myriad Pro" w:hAnsi="Myriad Pro"/>
          <w:sz w:val="24"/>
          <w:szCs w:val="24"/>
        </w:rPr>
        <w:tab/>
        <w:t>Date</w:t>
      </w:r>
    </w:p>
    <w:p w14:paraId="0D90C922" w14:textId="77777777" w:rsidR="008631D3" w:rsidRPr="005F3A06" w:rsidRDefault="008631D3" w:rsidP="008631D3">
      <w:pPr>
        <w:spacing w:after="0" w:line="276" w:lineRule="auto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31D3" w:rsidRPr="005F3A06" w14:paraId="396804F5" w14:textId="77777777" w:rsidTr="007438CC">
        <w:tc>
          <w:tcPr>
            <w:tcW w:w="9350" w:type="dxa"/>
          </w:tcPr>
          <w:p w14:paraId="0680C9F0" w14:textId="77777777" w:rsidR="008631D3" w:rsidRPr="005F3A06" w:rsidRDefault="008631D3" w:rsidP="007438CC">
            <w:pPr>
              <w:spacing w:before="120" w:line="276" w:lineRule="auto"/>
              <w:rPr>
                <w:rFonts w:ascii="Myriad Pro" w:hAnsi="Myriad Pro"/>
                <w:b/>
                <w:sz w:val="24"/>
                <w:szCs w:val="24"/>
                <w:u w:val="single"/>
              </w:rPr>
            </w:pPr>
            <w:r w:rsidRPr="005F3A06">
              <w:rPr>
                <w:rFonts w:ascii="Myriad Pro" w:hAnsi="Myriad Pro"/>
                <w:b/>
                <w:sz w:val="24"/>
                <w:szCs w:val="24"/>
                <w:u w:val="single"/>
              </w:rPr>
              <w:t>CONFLICT OF INTEREST RESOLUTION / PREVENTION PLAN</w:t>
            </w:r>
            <w:r w:rsidRPr="005F3A06">
              <w:rPr>
                <w:rFonts w:ascii="Myriad Pro" w:hAnsi="Myriad Pro"/>
                <w:b/>
                <w:i/>
                <w:sz w:val="24"/>
                <w:szCs w:val="24"/>
                <w:u w:val="single"/>
              </w:rPr>
              <w:t xml:space="preserve"> (if required)</w:t>
            </w:r>
            <w:r w:rsidRPr="005F3A06">
              <w:rPr>
                <w:rFonts w:ascii="Myriad Pro" w:hAnsi="Myriad Pro"/>
                <w:b/>
                <w:sz w:val="24"/>
                <w:szCs w:val="24"/>
                <w:u w:val="single"/>
              </w:rPr>
              <w:t xml:space="preserve">: </w:t>
            </w:r>
          </w:p>
          <w:p w14:paraId="15CFB297" w14:textId="77777777" w:rsidR="008631D3" w:rsidRPr="005F3A06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5C02F962" w14:textId="77777777" w:rsidR="008631D3" w:rsidRPr="005F3A06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79261D15" w14:textId="77777777" w:rsidR="008631D3" w:rsidRPr="005F3A06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4636B1D4" w14:textId="77777777" w:rsidR="008631D3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3B50EDF4" w14:textId="77777777" w:rsidR="008631D3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2AC57E9C" w14:textId="77777777" w:rsidR="008631D3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7596FFC2" w14:textId="77777777" w:rsidR="008631D3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3CDEB48E" w14:textId="77777777" w:rsidR="00E93080" w:rsidRPr="005F3A06" w:rsidRDefault="00E93080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</w:p>
          <w:p w14:paraId="46C187D3" w14:textId="77777777" w:rsidR="008631D3" w:rsidRPr="005F3A06" w:rsidRDefault="008631D3" w:rsidP="007438CC">
            <w:pPr>
              <w:spacing w:line="276" w:lineRule="auto"/>
              <w:rPr>
                <w:rFonts w:ascii="Myriad Pro" w:hAnsi="Myriad Pro"/>
                <w:sz w:val="24"/>
                <w:szCs w:val="24"/>
              </w:rPr>
            </w:pPr>
            <w:r w:rsidRPr="005F3A06">
              <w:rPr>
                <w:rFonts w:ascii="Myriad Pro" w:hAnsi="Myriad Pro"/>
                <w:sz w:val="24"/>
                <w:szCs w:val="24"/>
              </w:rPr>
              <w:t>_________________________________________</w:t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  <w:t>_______________________</w:t>
            </w:r>
          </w:p>
          <w:p w14:paraId="09847422" w14:textId="77777777" w:rsidR="008631D3" w:rsidRPr="005F3A06" w:rsidRDefault="008631D3" w:rsidP="007438CC">
            <w:pPr>
              <w:spacing w:after="120" w:line="276" w:lineRule="auto"/>
              <w:rPr>
                <w:rFonts w:ascii="Myriad Pro" w:hAnsi="Myriad Pro"/>
                <w:sz w:val="24"/>
                <w:szCs w:val="24"/>
              </w:rPr>
            </w:pPr>
            <w:r w:rsidRPr="005F3A06">
              <w:rPr>
                <w:rFonts w:ascii="Myriad Pro" w:hAnsi="Myriad Pro"/>
                <w:sz w:val="24"/>
                <w:szCs w:val="24"/>
              </w:rPr>
              <w:t xml:space="preserve">Division Manager Signature </w:t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</w:r>
            <w:r w:rsidRPr="005F3A06">
              <w:rPr>
                <w:rFonts w:ascii="Myriad Pro" w:hAnsi="Myriad Pro"/>
                <w:sz w:val="24"/>
                <w:szCs w:val="24"/>
              </w:rPr>
              <w:tab/>
              <w:t>Date</w:t>
            </w:r>
          </w:p>
        </w:tc>
      </w:tr>
    </w:tbl>
    <w:p w14:paraId="66930537" w14:textId="77777777" w:rsidR="008631D3" w:rsidRDefault="008631D3" w:rsidP="00E93080">
      <w:pPr>
        <w:spacing w:after="0" w:line="276" w:lineRule="auto"/>
        <w:rPr>
          <w:rFonts w:ascii="Myriad Pro" w:hAnsi="Myriad Pro"/>
          <w:b/>
          <w:sz w:val="24"/>
          <w:szCs w:val="24"/>
        </w:rPr>
      </w:pPr>
    </w:p>
    <w:sectPr w:rsidR="008631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5F81" w14:textId="77777777" w:rsidR="008631D3" w:rsidRDefault="008631D3" w:rsidP="008631D3">
      <w:pPr>
        <w:spacing w:after="0" w:line="240" w:lineRule="auto"/>
      </w:pPr>
      <w:r>
        <w:separator/>
      </w:r>
    </w:p>
  </w:endnote>
  <w:endnote w:type="continuationSeparator" w:id="0">
    <w:p w14:paraId="1DCF7B9D" w14:textId="77777777" w:rsidR="008631D3" w:rsidRDefault="008631D3" w:rsidP="0086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037F" w14:textId="77777777" w:rsidR="008631D3" w:rsidRDefault="008631D3" w:rsidP="008631D3">
      <w:pPr>
        <w:spacing w:after="0" w:line="240" w:lineRule="auto"/>
      </w:pPr>
      <w:r>
        <w:separator/>
      </w:r>
    </w:p>
  </w:footnote>
  <w:footnote w:type="continuationSeparator" w:id="0">
    <w:p w14:paraId="615AA4D5" w14:textId="77777777" w:rsidR="008631D3" w:rsidRDefault="008631D3" w:rsidP="008631D3">
      <w:pPr>
        <w:spacing w:after="0" w:line="240" w:lineRule="auto"/>
      </w:pPr>
      <w:r>
        <w:continuationSeparator/>
      </w:r>
    </w:p>
  </w:footnote>
  <w:footnote w:id="1">
    <w:p w14:paraId="6DE0B23B" w14:textId="77777777" w:rsidR="008631D3" w:rsidRPr="004A7773" w:rsidRDefault="008631D3" w:rsidP="008631D3">
      <w:pPr>
        <w:spacing w:line="276" w:lineRule="auto"/>
        <w:rPr>
          <w:rFonts w:ascii="Myriad Pro" w:hAnsi="Myriad Pro"/>
          <w:sz w:val="20"/>
          <w:szCs w:val="20"/>
        </w:rPr>
      </w:pPr>
      <w:r w:rsidRPr="004A7773">
        <w:rPr>
          <w:rStyle w:val="FootnoteReference"/>
          <w:rFonts w:ascii="Myriad Pro" w:hAnsi="Myriad Pro"/>
        </w:rPr>
        <w:footnoteRef/>
      </w:r>
      <w:r w:rsidRPr="004A7773">
        <w:rPr>
          <w:rFonts w:ascii="Myriad Pro" w:hAnsi="Myriad Pro"/>
          <w:sz w:val="20"/>
          <w:szCs w:val="20"/>
        </w:rPr>
        <w:t xml:space="preserve"> Represented employees </w:t>
      </w:r>
      <w:r>
        <w:rPr>
          <w:rFonts w:ascii="Myriad Pro" w:hAnsi="Myriad Pro"/>
          <w:sz w:val="20"/>
          <w:szCs w:val="20"/>
        </w:rPr>
        <w:t xml:space="preserve">must </w:t>
      </w:r>
      <w:r w:rsidRPr="004A7773">
        <w:rPr>
          <w:rFonts w:ascii="Myriad Pro" w:hAnsi="Myriad Pro"/>
          <w:sz w:val="20"/>
          <w:szCs w:val="20"/>
        </w:rPr>
        <w:t xml:space="preserve">follow </w:t>
      </w:r>
      <w:r>
        <w:rPr>
          <w:rFonts w:ascii="Myriad Pro" w:hAnsi="Myriad Pro"/>
          <w:sz w:val="20"/>
          <w:szCs w:val="20"/>
        </w:rPr>
        <w:t xml:space="preserve">any </w:t>
      </w:r>
      <w:r w:rsidRPr="004A7773">
        <w:rPr>
          <w:rFonts w:ascii="Myriad Pro" w:hAnsi="Myriad Pro"/>
          <w:sz w:val="20"/>
          <w:szCs w:val="20"/>
        </w:rPr>
        <w:t xml:space="preserve">disclosure policies described in their collective bargaining agreements. Seasonal employees are not required to submit </w:t>
      </w:r>
      <w:r>
        <w:rPr>
          <w:rFonts w:ascii="Myriad Pro" w:hAnsi="Myriad Pro"/>
          <w:sz w:val="20"/>
          <w:szCs w:val="20"/>
        </w:rPr>
        <w:t xml:space="preserve">this </w:t>
      </w:r>
      <w:r w:rsidRPr="004A7773">
        <w:rPr>
          <w:rFonts w:ascii="Myriad Pro" w:hAnsi="Myriad Pro"/>
          <w:sz w:val="20"/>
          <w:szCs w:val="20"/>
        </w:rPr>
        <w:t>form</w:t>
      </w:r>
      <w:r>
        <w:rPr>
          <w:rFonts w:ascii="Myriad Pro" w:hAnsi="Myriad Pro"/>
          <w:sz w:val="20"/>
          <w:szCs w:val="20"/>
        </w:rPr>
        <w:t>,</w:t>
      </w:r>
      <w:r w:rsidRPr="004A7773">
        <w:rPr>
          <w:rFonts w:ascii="Myriad Pro" w:hAnsi="Myriad Pro"/>
          <w:sz w:val="20"/>
          <w:szCs w:val="20"/>
        </w:rPr>
        <w:t xml:space="preserve"> but must comply with City and State ethics rules and </w:t>
      </w:r>
      <w:hyperlink r:id="rId1" w:history="1">
        <w:r w:rsidRPr="004A7773">
          <w:rPr>
            <w:rStyle w:val="Hyperlink"/>
            <w:rFonts w:ascii="Myriad Pro" w:hAnsi="Myriad Pro"/>
            <w:sz w:val="20"/>
            <w:szCs w:val="20"/>
          </w:rPr>
          <w:t>Auditor’s Office’s Human Resources rules</w:t>
        </w:r>
      </w:hyperlink>
      <w:r w:rsidRPr="004A7773">
        <w:rPr>
          <w:rFonts w:ascii="Myriad Pro" w:hAnsi="Myriad Pro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0BA" w14:textId="77777777" w:rsidR="008631D3" w:rsidRPr="004C07EE" w:rsidRDefault="008631D3" w:rsidP="00815E93">
    <w:pPr>
      <w:tabs>
        <w:tab w:val="left" w:pos="360"/>
        <w:tab w:val="left" w:pos="1440"/>
      </w:tabs>
      <w:spacing w:after="0" w:line="276" w:lineRule="auto"/>
      <w:rPr>
        <w:rFonts w:ascii="Myriad Pro" w:hAnsi="Myriad Pro"/>
        <w:color w:val="BFBFBF" w:themeColor="background1" w:themeShade="BF"/>
        <w:sz w:val="20"/>
        <w:szCs w:val="20"/>
      </w:rPr>
    </w:pPr>
    <w:r w:rsidRPr="004C07EE">
      <w:rPr>
        <w:rFonts w:ascii="Myriad Pro" w:hAnsi="Myriad Pro"/>
        <w:color w:val="BFBFBF" w:themeColor="background1" w:themeShade="BF"/>
        <w:sz w:val="20"/>
        <w:szCs w:val="20"/>
      </w:rPr>
      <w:t>ARA 3.11 – ETHICAL CONDUCT</w:t>
    </w:r>
  </w:p>
  <w:p w14:paraId="0F6AE3D5" w14:textId="77777777" w:rsidR="008631D3" w:rsidRPr="004C07EE" w:rsidRDefault="008631D3" w:rsidP="00815E93">
    <w:pPr>
      <w:tabs>
        <w:tab w:val="left" w:pos="360"/>
        <w:tab w:val="left" w:pos="1440"/>
      </w:tabs>
      <w:spacing w:after="0" w:line="276" w:lineRule="auto"/>
      <w:rPr>
        <w:rFonts w:ascii="Myriad Pro" w:hAnsi="Myriad Pro"/>
        <w:color w:val="BFBFBF" w:themeColor="background1" w:themeShade="BF"/>
        <w:sz w:val="20"/>
        <w:szCs w:val="20"/>
      </w:rPr>
    </w:pPr>
    <w:r w:rsidRPr="004C07EE">
      <w:rPr>
        <w:rFonts w:ascii="Myriad Pro" w:hAnsi="Myriad Pro"/>
        <w:color w:val="BFBFBF" w:themeColor="background1" w:themeShade="BF"/>
        <w:sz w:val="20"/>
        <w:szCs w:val="20"/>
      </w:rPr>
      <w:t xml:space="preserve">Chapter VII: Outside Employment and </w:t>
    </w:r>
    <w:r>
      <w:rPr>
        <w:rFonts w:ascii="Myriad Pro" w:hAnsi="Myriad Pro"/>
        <w:color w:val="BFBFBF" w:themeColor="background1" w:themeShade="BF"/>
        <w:sz w:val="20"/>
        <w:szCs w:val="20"/>
      </w:rPr>
      <w:t>Volunteer</w:t>
    </w:r>
    <w:r w:rsidRPr="004C07EE">
      <w:rPr>
        <w:rFonts w:ascii="Myriad Pro" w:hAnsi="Myriad Pro"/>
        <w:color w:val="BFBFBF" w:themeColor="background1" w:themeShade="BF"/>
        <w:sz w:val="20"/>
        <w:szCs w:val="20"/>
      </w:rPr>
      <w:t xml:space="preserve"> Activities</w:t>
    </w:r>
  </w:p>
  <w:p w14:paraId="12B32811" w14:textId="77777777" w:rsidR="008631D3" w:rsidRPr="004C07EE" w:rsidRDefault="008631D3">
    <w:pPr>
      <w:pStyle w:val="Header"/>
      <w:rPr>
        <w:rFonts w:ascii="Myriad Pro" w:hAnsi="Myriad Pro"/>
        <w:color w:val="BFBFBF" w:themeColor="background1" w:themeShade="BF"/>
        <w:sz w:val="20"/>
        <w:szCs w:val="20"/>
      </w:rPr>
    </w:pPr>
    <w:r w:rsidRPr="004C07EE">
      <w:rPr>
        <w:rFonts w:ascii="Myriad Pro" w:hAnsi="Myriad Pro"/>
        <w:color w:val="BFBFBF" w:themeColor="background1" w:themeShade="BF"/>
        <w:sz w:val="20"/>
        <w:szCs w:val="20"/>
      </w:rPr>
      <w:t>ATTACHMENT A: Disclosure of Outside Employment</w:t>
    </w:r>
  </w:p>
  <w:p w14:paraId="7E14C4CD" w14:textId="77777777" w:rsidR="008631D3" w:rsidRDefault="0086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66722"/>
    <w:multiLevelType w:val="hybridMultilevel"/>
    <w:tmpl w:val="716A81D0"/>
    <w:lvl w:ilvl="0" w:tplc="55F8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D3"/>
    <w:rsid w:val="00123D83"/>
    <w:rsid w:val="003042B8"/>
    <w:rsid w:val="0039745C"/>
    <w:rsid w:val="00456474"/>
    <w:rsid w:val="006C7610"/>
    <w:rsid w:val="008211F4"/>
    <w:rsid w:val="008631D3"/>
    <w:rsid w:val="009337E3"/>
    <w:rsid w:val="00973A6E"/>
    <w:rsid w:val="00AA5DF6"/>
    <w:rsid w:val="00AF2730"/>
    <w:rsid w:val="00E9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C1A0"/>
  <w15:chartTrackingRefBased/>
  <w15:docId w15:val="{4015AAB3-CC82-4F28-B1CA-CE46864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D3"/>
  </w:style>
  <w:style w:type="paragraph" w:styleId="ListParagraph">
    <w:name w:val="List Paragraph"/>
    <w:basedOn w:val="Normal"/>
    <w:uiPriority w:val="34"/>
    <w:qFormat/>
    <w:rsid w:val="00863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1D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631D3"/>
    <w:rPr>
      <w:vertAlign w:val="superscript"/>
    </w:rPr>
  </w:style>
  <w:style w:type="table" w:styleId="TableGrid">
    <w:name w:val="Table Grid"/>
    <w:basedOn w:val="TableNormal"/>
    <w:uiPriority w:val="39"/>
    <w:rsid w:val="0086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8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3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080"/>
  </w:style>
  <w:style w:type="character" w:styleId="FollowedHyperlink">
    <w:name w:val="FollowedHyperlink"/>
    <w:basedOn w:val="DefaultParagraphFont"/>
    <w:uiPriority w:val="99"/>
    <w:semiHidden/>
    <w:unhideWhenUsed/>
    <w:rsid w:val="006C7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iles.portlandoregon.gov/record/15341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landoregon.gov/Auditor/755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Amiott, Jennifer</dc:creator>
  <cp:keywords/>
  <dc:description/>
  <cp:lastModifiedBy>McNeal, Joshua</cp:lastModifiedBy>
  <cp:revision>2</cp:revision>
  <dcterms:created xsi:type="dcterms:W3CDTF">2023-02-03T19:49:00Z</dcterms:created>
  <dcterms:modified xsi:type="dcterms:W3CDTF">2023-02-03T19:49:00Z</dcterms:modified>
</cp:coreProperties>
</file>