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58424" w14:textId="40E5A748" w:rsidR="00716EAE" w:rsidRDefault="00716EAE" w:rsidP="00716EAE">
      <w:pPr>
        <w:pStyle w:val="xxmsonormal"/>
      </w:pPr>
      <w:r>
        <w:t>To:  Morgan Steele</w:t>
      </w:r>
    </w:p>
    <w:p w14:paraId="454F4002" w14:textId="576A74CF" w:rsidR="00716EAE" w:rsidRDefault="00716EAE" w:rsidP="00716EAE">
      <w:pPr>
        <w:pStyle w:val="xxmsonormal"/>
      </w:pPr>
      <w:r>
        <w:t>Date:  6/22/20</w:t>
      </w:r>
      <w:bookmarkStart w:id="0" w:name="_GoBack"/>
      <w:bookmarkEnd w:id="0"/>
    </w:p>
    <w:p w14:paraId="7348B8AD" w14:textId="77777777" w:rsidR="00716EAE" w:rsidRDefault="00716EAE" w:rsidP="00716EAE">
      <w:pPr>
        <w:pStyle w:val="xxmsonormal"/>
      </w:pPr>
    </w:p>
    <w:p w14:paraId="3694AA9F" w14:textId="649B2ACA" w:rsidR="00716EAE" w:rsidRDefault="00716EAE" w:rsidP="00716EAE">
      <w:pPr>
        <w:pStyle w:val="xxmsonormal"/>
      </w:pPr>
      <w:r>
        <w:t xml:space="preserve">Please find below the requested narrative describing how the increased size of the Maker’s Plaza meets the Development Standards of Title 33 of the Planning and Zoning Code. </w:t>
      </w:r>
    </w:p>
    <w:p w14:paraId="00625FA5" w14:textId="77777777" w:rsidR="00716EAE" w:rsidRDefault="00716EAE" w:rsidP="00716EAE">
      <w:pPr>
        <w:pStyle w:val="xxmsonormal"/>
      </w:pPr>
      <w:r>
        <w:t> </w:t>
      </w:r>
    </w:p>
    <w:p w14:paraId="58FBF42A" w14:textId="77777777" w:rsidR="00716EAE" w:rsidRDefault="00716EAE" w:rsidP="00716EAE">
      <w:pPr>
        <w:pStyle w:val="xxmsonormal"/>
        <w:ind w:firstLine="720"/>
      </w:pPr>
      <w:r>
        <w:t>33.510.253.E.5.a.(2)</w:t>
      </w:r>
    </w:p>
    <w:p w14:paraId="54D2C414" w14:textId="77777777" w:rsidR="00716EAE" w:rsidRDefault="00716EAE" w:rsidP="00716EAE">
      <w:pPr>
        <w:pStyle w:val="xxmsonormal"/>
        <w:ind w:firstLine="720"/>
      </w:pPr>
      <w:r>
        <w:rPr>
          <w:i/>
          <w:iCs/>
        </w:rPr>
        <w:t>Subarea 3. Up to 20 percent of the portion of the site in subarea 3 may </w:t>
      </w:r>
      <w:proofErr w:type="gramStart"/>
      <w:r>
        <w:rPr>
          <w:i/>
          <w:iCs/>
        </w:rPr>
        <w:t>be  covered</w:t>
      </w:r>
      <w:proofErr w:type="gramEnd"/>
      <w:r>
        <w:rPr>
          <w:i/>
          <w:iCs/>
        </w:rPr>
        <w:t> by non‐landscaped area. However, required trail and </w:t>
      </w:r>
      <w:proofErr w:type="gramStart"/>
      <w:r>
        <w:rPr>
          <w:i/>
          <w:iCs/>
        </w:rPr>
        <w:t>pedestrian  connection</w:t>
      </w:r>
      <w:proofErr w:type="gramEnd"/>
      <w:r>
        <w:rPr>
          <w:i/>
          <w:iCs/>
        </w:rPr>
        <w:t> improvements are exempt </w:t>
      </w:r>
    </w:p>
    <w:p w14:paraId="34B90CCE" w14:textId="77777777" w:rsidR="00716EAE" w:rsidRDefault="00716EAE" w:rsidP="00716EAE">
      <w:pPr>
        <w:pStyle w:val="xxmsonormal"/>
        <w:ind w:firstLine="720"/>
      </w:pPr>
      <w:r>
        <w:rPr>
          <w:i/>
          <w:iCs/>
        </w:rPr>
        <w:t>from this limitation. </w:t>
      </w:r>
    </w:p>
    <w:p w14:paraId="3A2D1700" w14:textId="77777777" w:rsidR="00716EAE" w:rsidRDefault="00716EAE" w:rsidP="00716EAE">
      <w:pPr>
        <w:pStyle w:val="xxmsonormal"/>
        <w:ind w:firstLine="720"/>
      </w:pPr>
      <w:r>
        <w:rPr>
          <w:color w:val="FF0000"/>
        </w:rPr>
        <w:t xml:space="preserve">As shown on Exhibit C.216 of the GREENWAY REVIEW #LU-20-102914 DZM GW, 86% of subarea 3 is planted, and shrubs make up 64% of the required planting.  </w:t>
      </w:r>
    </w:p>
    <w:p w14:paraId="6ED81E82" w14:textId="77777777" w:rsidR="00716EAE" w:rsidRDefault="00716EAE" w:rsidP="00716EAE">
      <w:pPr>
        <w:pStyle w:val="xxmsonormal"/>
      </w:pPr>
      <w:r>
        <w:t> </w:t>
      </w:r>
    </w:p>
    <w:p w14:paraId="74175450" w14:textId="77777777" w:rsidR="00716EAE" w:rsidRDefault="00716EAE" w:rsidP="00716EAE">
      <w:pPr>
        <w:pStyle w:val="xxmsonormal"/>
        <w:ind w:firstLine="720"/>
      </w:pPr>
      <w:r>
        <w:t>33.510.253.E.5.g</w:t>
      </w:r>
    </w:p>
    <w:p w14:paraId="3E0A8144" w14:textId="77777777" w:rsidR="00716EAE" w:rsidRDefault="00716EAE" w:rsidP="00716EAE">
      <w:pPr>
        <w:pStyle w:val="xxmsonormal"/>
        <w:ind w:firstLine="360"/>
      </w:pPr>
      <w:r>
        <w:rPr>
          <w:i/>
          <w:iCs/>
        </w:rPr>
        <w:t>Other development. Other development is allowed within the South </w:t>
      </w:r>
      <w:proofErr w:type="gramStart"/>
      <w:r>
        <w:rPr>
          <w:i/>
          <w:iCs/>
        </w:rPr>
        <w:t>Waterfront  Greenway</w:t>
      </w:r>
      <w:proofErr w:type="gramEnd"/>
      <w:r>
        <w:rPr>
          <w:i/>
          <w:iCs/>
        </w:rPr>
        <w:t xml:space="preserve"> Area if it meets Subparagraphs g.(1) and (2) and either g.(3) or (4).  </w:t>
      </w:r>
    </w:p>
    <w:p w14:paraId="340DDF73" w14:textId="77777777" w:rsidR="00716EAE" w:rsidRDefault="00716EAE" w:rsidP="00716EAE">
      <w:pPr>
        <w:pStyle w:val="xxmsolistparagraph"/>
        <w:numPr>
          <w:ilvl w:val="0"/>
          <w:numId w:val="1"/>
        </w:numPr>
        <w:spacing w:before="0" w:beforeAutospacing="0" w:after="0" w:afterAutospacing="0"/>
      </w:pPr>
      <w:r>
        <w:rPr>
          <w:i/>
          <w:iCs/>
        </w:rPr>
        <w:t>The site meets the non-landscaped area requirements under E.2., above;</w:t>
      </w:r>
    </w:p>
    <w:p w14:paraId="13421F23" w14:textId="77777777" w:rsidR="00716EAE" w:rsidRDefault="00716EAE" w:rsidP="00716EAE">
      <w:pPr>
        <w:pStyle w:val="xxmsolistparagraph"/>
        <w:numPr>
          <w:ilvl w:val="0"/>
          <w:numId w:val="1"/>
        </w:numPr>
        <w:spacing w:before="0" w:beforeAutospacing="0" w:after="0" w:afterAutospacing="0"/>
      </w:pPr>
      <w:r>
        <w:rPr>
          <w:i/>
          <w:iCs/>
        </w:rPr>
        <w:t>The development does not obstruct required pedestrian connections and trails; and</w:t>
      </w:r>
    </w:p>
    <w:p w14:paraId="6AB14BD1" w14:textId="77777777" w:rsidR="00716EAE" w:rsidRDefault="00716EAE" w:rsidP="00716EAE">
      <w:pPr>
        <w:pStyle w:val="xxmsolistparagraph"/>
        <w:numPr>
          <w:ilvl w:val="0"/>
          <w:numId w:val="1"/>
        </w:numPr>
        <w:spacing w:before="0" w:beforeAutospacing="0" w:after="0" w:afterAutospacing="0"/>
      </w:pPr>
      <w:r>
        <w:rPr>
          <w:i/>
          <w:iCs/>
        </w:rPr>
        <w:t xml:space="preserve">The development </w:t>
      </w:r>
      <w:proofErr w:type="gramStart"/>
      <w:r>
        <w:rPr>
          <w:i/>
          <w:iCs/>
        </w:rPr>
        <w:t>is located in</w:t>
      </w:r>
      <w:proofErr w:type="gramEnd"/>
      <w:r>
        <w:rPr>
          <w:i/>
          <w:iCs/>
        </w:rPr>
        <w:t xml:space="preserve"> subarea 3; or</w:t>
      </w:r>
    </w:p>
    <w:p w14:paraId="2EB6836B" w14:textId="77777777" w:rsidR="00716EAE" w:rsidRDefault="00716EAE" w:rsidP="00716EAE">
      <w:pPr>
        <w:pStyle w:val="xxmsolistparagraph"/>
        <w:numPr>
          <w:ilvl w:val="0"/>
          <w:numId w:val="1"/>
        </w:numPr>
        <w:spacing w:before="0" w:beforeAutospacing="0" w:after="0" w:afterAutospacing="0"/>
      </w:pPr>
      <w:r>
        <w:rPr>
          <w:i/>
          <w:iCs/>
        </w:rPr>
        <w:t>The development is river-dependent or river-related</w:t>
      </w:r>
      <w:r>
        <w:t>.</w:t>
      </w:r>
    </w:p>
    <w:p w14:paraId="2ADC6854" w14:textId="77777777" w:rsidR="00716EAE" w:rsidRDefault="00716EAE" w:rsidP="00716EAE">
      <w:pPr>
        <w:pStyle w:val="xxmsonormal"/>
        <w:ind w:firstLine="720"/>
      </w:pPr>
      <w:r>
        <w:rPr>
          <w:color w:val="FF0000"/>
        </w:rPr>
        <w:t xml:space="preserve">(1) Tabulation shown on Exhibits C.216 and C.219 show that subarea 3, with the larger modified Maker’s Plaza, meets the non-landscaped area requirements under E.2, (2) the plaza does not obstruct required pedestrian connections and trails, (3) and the development is located in subarea 3. </w:t>
      </w:r>
    </w:p>
    <w:p w14:paraId="24A12552" w14:textId="77777777" w:rsidR="00955879" w:rsidRDefault="00EC3199"/>
    <w:sectPr w:rsidR="00955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46B5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C5"/>
    <w:rsid w:val="000345C0"/>
    <w:rsid w:val="00207EC5"/>
    <w:rsid w:val="00716EAE"/>
    <w:rsid w:val="00C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AC39"/>
  <w15:chartTrackingRefBased/>
  <w15:docId w15:val="{31FD7B01-D378-4BAB-A5B3-4CC86165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716EAE"/>
    <w:pPr>
      <w:spacing w:after="0" w:line="240" w:lineRule="auto"/>
    </w:pPr>
    <w:rPr>
      <w:rFonts w:ascii="Calibri" w:eastAsia="MS PGothic" w:hAnsi="Calibri" w:cs="Calibri"/>
      <w:lang w:eastAsia="ja-JP"/>
    </w:rPr>
  </w:style>
  <w:style w:type="paragraph" w:customStyle="1" w:styleId="xxmsolistparagraph">
    <w:name w:val="x_xmsolistparagraph"/>
    <w:basedOn w:val="Normal"/>
    <w:rsid w:val="00716EAE"/>
    <w:pPr>
      <w:spacing w:before="100" w:beforeAutospacing="1" w:after="100" w:afterAutospacing="1" w:line="240" w:lineRule="auto"/>
    </w:pPr>
    <w:rPr>
      <w:rFonts w:ascii="Calibri" w:eastAsia="MS PGothic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Monroe, Staci</dc:creator>
  <cp:keywords/>
  <dc:description/>
  <cp:lastModifiedBy>Monroe, Staci</cp:lastModifiedBy>
  <cp:revision>2</cp:revision>
  <dcterms:created xsi:type="dcterms:W3CDTF">2020-06-22T19:00:00Z</dcterms:created>
  <dcterms:modified xsi:type="dcterms:W3CDTF">2020-06-22T19:00:00Z</dcterms:modified>
</cp:coreProperties>
</file>