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5B47E" w14:textId="77777777" w:rsidR="00B21371" w:rsidRDefault="00B21371" w:rsidP="00CB73E5">
      <w:pPr>
        <w:pStyle w:val="NormalWeb"/>
        <w:shd w:val="clear" w:color="auto" w:fill="FFFFFF"/>
        <w:ind w:left="1440" w:hanging="1440"/>
        <w:jc w:val="both"/>
        <w:rPr>
          <w:color w:val="000000"/>
        </w:rPr>
      </w:pPr>
      <w:bookmarkStart w:id="0" w:name="_GoBack"/>
      <w:bookmarkEnd w:id="0"/>
      <w:r w:rsidRPr="00CB73E5">
        <w:rPr>
          <w:color w:val="000000"/>
        </w:rPr>
        <w:t>WHEREAS,</w:t>
      </w:r>
      <w:r w:rsidRPr="00B21371">
        <w:rPr>
          <w:color w:val="000000"/>
        </w:rPr>
        <w:t xml:space="preserve"> the month of April has been designated as Fair Housing Month by the United States Department of Housing and Urban Development (HUD) Office of Fair Housing and Equal Opportunity; and</w:t>
      </w:r>
    </w:p>
    <w:p w14:paraId="7C8A30B1" w14:textId="77777777" w:rsidR="00584D45" w:rsidRPr="00B21371" w:rsidRDefault="00584D45" w:rsidP="00CB73E5">
      <w:pPr>
        <w:pStyle w:val="NormalWeb"/>
        <w:shd w:val="clear" w:color="auto" w:fill="FFFFFF"/>
        <w:ind w:left="1440" w:hanging="1440"/>
        <w:jc w:val="both"/>
        <w:rPr>
          <w:color w:val="000000"/>
        </w:rPr>
      </w:pPr>
    </w:p>
    <w:p w14:paraId="5C7AFE4B" w14:textId="77777777" w:rsidR="00B21371" w:rsidRDefault="00B21371" w:rsidP="00CB73E5">
      <w:pPr>
        <w:pStyle w:val="NormalWeb"/>
        <w:shd w:val="clear" w:color="auto" w:fill="FFFFFF"/>
        <w:ind w:left="1440" w:hanging="1440"/>
        <w:jc w:val="both"/>
        <w:rPr>
          <w:color w:val="000000"/>
        </w:rPr>
      </w:pPr>
      <w:r w:rsidRPr="00CB73E5">
        <w:rPr>
          <w:color w:val="000000"/>
        </w:rPr>
        <w:t>WHEREAS</w:t>
      </w:r>
      <w:r w:rsidRPr="00B21371">
        <w:rPr>
          <w:color w:val="000000"/>
        </w:rPr>
        <w:t>, the Fair Housing Act enacted on April 1</w:t>
      </w:r>
      <w:r w:rsidRPr="00CB73E5">
        <w:rPr>
          <w:color w:val="000000"/>
        </w:rPr>
        <w:t>1</w:t>
      </w:r>
      <w:r w:rsidRPr="00B21371">
        <w:rPr>
          <w:color w:val="000000"/>
        </w:rPr>
        <w:t>, 1968 prohibits discriminatory housing practices; and</w:t>
      </w:r>
    </w:p>
    <w:p w14:paraId="757A7728" w14:textId="77777777" w:rsidR="00584D45" w:rsidRPr="00B21371" w:rsidRDefault="00584D45" w:rsidP="00CB73E5">
      <w:pPr>
        <w:pStyle w:val="NormalWeb"/>
        <w:shd w:val="clear" w:color="auto" w:fill="FFFFFF"/>
        <w:ind w:left="1440" w:hanging="1440"/>
        <w:jc w:val="both"/>
        <w:rPr>
          <w:color w:val="000000"/>
        </w:rPr>
      </w:pPr>
    </w:p>
    <w:p w14:paraId="763A39A8" w14:textId="77777777" w:rsidR="00B21371" w:rsidRPr="00CB73E5" w:rsidRDefault="00B21371" w:rsidP="00CB73E5">
      <w:pPr>
        <w:pStyle w:val="NormalWeb"/>
        <w:shd w:val="clear" w:color="auto" w:fill="FFFFFF"/>
        <w:ind w:left="1440" w:hanging="1440"/>
        <w:jc w:val="both"/>
        <w:rPr>
          <w:color w:val="000000"/>
        </w:rPr>
      </w:pPr>
      <w:r w:rsidRPr="00CB73E5">
        <w:rPr>
          <w:color w:val="000000"/>
        </w:rPr>
        <w:t>WHEREAS</w:t>
      </w:r>
      <w:r w:rsidRPr="00B21371">
        <w:rPr>
          <w:color w:val="000000"/>
        </w:rPr>
        <w:t>, the Fair Housing Act ensures all individuals regardless of sex, race, color, sexual orientation, disability, national origin, marital status, lawful source of income, age, ancestry, familial status or domestic abuse, sexual assault and stalking victims, receive equitable treatment in the pursuit of their housing choices; and</w:t>
      </w:r>
    </w:p>
    <w:p w14:paraId="32C2D340" w14:textId="77777777" w:rsidR="00CB73E5" w:rsidRPr="00CB73E5" w:rsidRDefault="00CB73E5" w:rsidP="00CB73E5">
      <w:pPr>
        <w:pStyle w:val="NormalWeb"/>
        <w:shd w:val="clear" w:color="auto" w:fill="FFFFFF"/>
        <w:ind w:left="1440" w:hanging="1440"/>
        <w:jc w:val="both"/>
        <w:rPr>
          <w:color w:val="000000"/>
        </w:rPr>
      </w:pPr>
    </w:p>
    <w:p w14:paraId="772F0368" w14:textId="77777777" w:rsidR="00CB73E5" w:rsidRDefault="00CB73E5" w:rsidP="00CB73E5">
      <w:pPr>
        <w:pStyle w:val="NormalWeb"/>
        <w:shd w:val="clear" w:color="auto" w:fill="FFFFFF"/>
        <w:ind w:left="1440" w:hanging="1440"/>
        <w:jc w:val="both"/>
        <w:rPr>
          <w:color w:val="000000"/>
        </w:rPr>
      </w:pPr>
      <w:r w:rsidRPr="00CB73E5">
        <w:rPr>
          <w:color w:val="000000"/>
        </w:rPr>
        <w:t>WHEREAS, in addition to federal Fair Housing laws, Oregon civil rights statutes and Portland city code state it is unlawful to discriminate based on marital status, sexual orientation, source of income (including housing assistance), military status, gender identity, or history of domestic violence, stalking or sexual assault; an</w:t>
      </w:r>
      <w:r w:rsidR="00A00589">
        <w:rPr>
          <w:color w:val="000000"/>
        </w:rPr>
        <w:t>d</w:t>
      </w:r>
    </w:p>
    <w:p w14:paraId="61A29FB8" w14:textId="77777777" w:rsidR="000B4CB6" w:rsidRPr="0073593E" w:rsidRDefault="000B4CB6" w:rsidP="000B4CB6">
      <w:pPr>
        <w:pStyle w:val="NormalWeb"/>
        <w:shd w:val="clear" w:color="auto" w:fill="FFFFFF"/>
        <w:jc w:val="both"/>
      </w:pPr>
    </w:p>
    <w:p w14:paraId="36D64843" w14:textId="77777777" w:rsidR="000B4CB6" w:rsidRDefault="000B4CB6" w:rsidP="000B4CB6">
      <w:pPr>
        <w:pStyle w:val="NormalWeb"/>
        <w:shd w:val="clear" w:color="auto" w:fill="FFFFFF"/>
        <w:ind w:left="1440" w:hanging="1440"/>
        <w:jc w:val="both"/>
      </w:pPr>
      <w:r>
        <w:rPr>
          <w:color w:val="000000"/>
        </w:rPr>
        <w:t>WHEREAS</w:t>
      </w:r>
      <w:r>
        <w:t xml:space="preserve">, members of protected classes are increasingly and disproportionately more vulnerable to displacement, poor quality housing, and barriers to opportunity due to rising housing costs, and </w:t>
      </w:r>
    </w:p>
    <w:p w14:paraId="559EF3D4" w14:textId="77777777" w:rsidR="00FA13E9" w:rsidRDefault="00A84F7F" w:rsidP="000B4CB6">
      <w:pPr>
        <w:pStyle w:val="NormalWeb"/>
        <w:shd w:val="clear" w:color="auto" w:fill="FFFFFF"/>
        <w:ind w:left="1440" w:hanging="1440"/>
        <w:jc w:val="both"/>
        <w:rPr>
          <w:color w:val="000000"/>
        </w:rPr>
      </w:pPr>
      <w:r>
        <w:rPr>
          <w:color w:val="000000"/>
        </w:rPr>
        <w:t>WHEREAS, the impacts of barriers to housing negatively impact household social, economic and personal health; and</w:t>
      </w:r>
    </w:p>
    <w:p w14:paraId="4DFCDC6A" w14:textId="77777777" w:rsidR="00A84F7F" w:rsidRPr="0073593E" w:rsidRDefault="00A84F7F" w:rsidP="000B4CB6">
      <w:pPr>
        <w:pStyle w:val="NormalWeb"/>
        <w:shd w:val="clear" w:color="auto" w:fill="FFFFFF"/>
        <w:ind w:left="1440" w:hanging="1440"/>
        <w:jc w:val="both"/>
      </w:pPr>
      <w:r>
        <w:rPr>
          <w:color w:val="000000"/>
        </w:rPr>
        <w:t>WHEREAS, solutions to creating and protecting housing choice require all programs of government to affirmative</w:t>
      </w:r>
      <w:r w:rsidR="004B1B2E">
        <w:rPr>
          <w:color w:val="000000"/>
        </w:rPr>
        <w:t>ly</w:t>
      </w:r>
      <w:r>
        <w:rPr>
          <w:color w:val="000000"/>
        </w:rPr>
        <w:t xml:space="preserve"> address the removal of barriers to housing choice;</w:t>
      </w:r>
      <w:r w:rsidR="004B1B2E">
        <w:rPr>
          <w:color w:val="000000"/>
        </w:rPr>
        <w:t xml:space="preserve"> and</w:t>
      </w:r>
    </w:p>
    <w:p w14:paraId="78A0A486" w14:textId="77777777" w:rsidR="00B21371" w:rsidRDefault="00B21371" w:rsidP="000B4CB6">
      <w:pPr>
        <w:pStyle w:val="NormalWeb"/>
        <w:shd w:val="clear" w:color="auto" w:fill="FFFFFF"/>
        <w:jc w:val="both"/>
        <w:rPr>
          <w:color w:val="000000"/>
        </w:rPr>
      </w:pPr>
    </w:p>
    <w:p w14:paraId="45D49699" w14:textId="77777777" w:rsidR="00B21371" w:rsidRDefault="00B21371" w:rsidP="0073593E">
      <w:pPr>
        <w:pStyle w:val="NormalWeb"/>
        <w:shd w:val="clear" w:color="auto" w:fill="FFFFFF"/>
        <w:ind w:left="1440" w:hanging="1440"/>
        <w:jc w:val="both"/>
        <w:rPr>
          <w:color w:val="000000"/>
        </w:rPr>
      </w:pPr>
      <w:r>
        <w:rPr>
          <w:color w:val="000000"/>
        </w:rPr>
        <w:t>WHEREAS, the Fair</w:t>
      </w:r>
      <w:r w:rsidR="00234E21">
        <w:rPr>
          <w:color w:val="000000"/>
        </w:rPr>
        <w:t xml:space="preserve"> Housing Act as enhanced by </w:t>
      </w:r>
      <w:hyperlink r:id="rId6" w:history="1">
        <w:r w:rsidR="00234E21">
          <w:rPr>
            <w:rStyle w:val="Hyperlink"/>
            <w:b/>
            <w:bCs/>
            <w:lang w:val="en"/>
          </w:rPr>
          <w:t>Executive Order 12892</w:t>
        </w:r>
      </w:hyperlink>
      <w:r w:rsidR="00234E21">
        <w:rPr>
          <w:color w:val="000000"/>
          <w:lang w:val="en"/>
        </w:rPr>
        <w:t>, as amended, requires federal agencies to affirmatively further fair housing and access to opportunity in their programs and activities</w:t>
      </w:r>
      <w:r>
        <w:rPr>
          <w:color w:val="000000"/>
        </w:rPr>
        <w:t xml:space="preserve">; and </w:t>
      </w:r>
    </w:p>
    <w:p w14:paraId="07A25768" w14:textId="77777777" w:rsidR="00364C84" w:rsidRPr="0073593E" w:rsidRDefault="00364C84" w:rsidP="00A00589">
      <w:pPr>
        <w:pStyle w:val="NormalWeb"/>
        <w:shd w:val="clear" w:color="auto" w:fill="FFFFFF"/>
        <w:jc w:val="both"/>
      </w:pPr>
    </w:p>
    <w:p w14:paraId="79FFF2DD" w14:textId="77777777" w:rsidR="0041623D" w:rsidRPr="0073593E" w:rsidRDefault="00CD5748" w:rsidP="0073593E">
      <w:pPr>
        <w:pStyle w:val="NormalWeb"/>
        <w:shd w:val="clear" w:color="auto" w:fill="FFFFFF"/>
        <w:ind w:left="1440" w:hanging="1440"/>
        <w:jc w:val="both"/>
      </w:pPr>
      <w:r>
        <w:rPr>
          <w:color w:val="000000"/>
        </w:rPr>
        <w:t>WHEREAS</w:t>
      </w:r>
      <w:r w:rsidR="0041623D" w:rsidRPr="0073593E">
        <w:t>, the City of Portland</w:t>
      </w:r>
      <w:r w:rsidR="00CB73E5">
        <w:t xml:space="preserve">, </w:t>
      </w:r>
      <w:r w:rsidR="00C56BF3">
        <w:t>a</w:t>
      </w:r>
      <w:r w:rsidR="00EF7CB8">
        <w:t xml:space="preserve">s a recipient of Federal Funding, </w:t>
      </w:r>
      <w:r w:rsidR="00C56BF3">
        <w:t xml:space="preserve">extends the obligation to Affirmatively Further Fair Housing and access to opportunity to all </w:t>
      </w:r>
      <w:r w:rsidR="00CB73E5">
        <w:t>bureaus</w:t>
      </w:r>
      <w:r w:rsidR="00C56BF3">
        <w:t xml:space="preserve">, their </w:t>
      </w:r>
      <w:r w:rsidR="0041623D" w:rsidRPr="0073593E">
        <w:t>p</w:t>
      </w:r>
      <w:r w:rsidR="00A00589">
        <w:t>artners</w:t>
      </w:r>
      <w:r w:rsidR="00C56BF3">
        <w:t xml:space="preserve">, programs, activities and funding; and </w:t>
      </w:r>
    </w:p>
    <w:p w14:paraId="6B15106D" w14:textId="77777777" w:rsidR="00364C84" w:rsidRPr="0073593E" w:rsidRDefault="00364C84" w:rsidP="0073593E">
      <w:pPr>
        <w:pStyle w:val="NormalWeb"/>
        <w:shd w:val="clear" w:color="auto" w:fill="FFFFFF"/>
        <w:jc w:val="both"/>
      </w:pPr>
    </w:p>
    <w:p w14:paraId="22242773" w14:textId="77777777" w:rsidR="00364C84" w:rsidRPr="0073593E" w:rsidRDefault="00CD5748" w:rsidP="0073593E">
      <w:pPr>
        <w:pStyle w:val="NormalWeb"/>
        <w:shd w:val="clear" w:color="auto" w:fill="FFFFFF"/>
        <w:ind w:left="1440" w:hanging="1440"/>
        <w:jc w:val="both"/>
      </w:pPr>
      <w:r>
        <w:rPr>
          <w:color w:val="000000"/>
        </w:rPr>
        <w:t>WHEREAS</w:t>
      </w:r>
      <w:r w:rsidR="00B21371">
        <w:t xml:space="preserve">, </w:t>
      </w:r>
      <w:r w:rsidR="00EF7CB8">
        <w:t xml:space="preserve">April 11, </w:t>
      </w:r>
      <w:r w:rsidR="00B21371">
        <w:t>2018 marks the 50</w:t>
      </w:r>
      <w:r w:rsidR="00B21371">
        <w:rPr>
          <w:vertAlign w:val="superscript"/>
        </w:rPr>
        <w:t>th</w:t>
      </w:r>
      <w:r w:rsidR="00F56F13" w:rsidRPr="0073593E">
        <w:t xml:space="preserve"> anniversary of the signi</w:t>
      </w:r>
      <w:r w:rsidR="00C56BF3">
        <w:t xml:space="preserve">ng of Title VIII of the federal </w:t>
      </w:r>
      <w:r w:rsidR="00F56F13" w:rsidRPr="0073593E">
        <w:t>Civil Rights Act (the Federal Fair Housing Act) of 1968, an</w:t>
      </w:r>
      <w:r w:rsidR="00B21371">
        <w:t>d the 30</w:t>
      </w:r>
      <w:r w:rsidR="00F56F13" w:rsidRPr="0073593E">
        <w:rPr>
          <w:vertAlign w:val="superscript"/>
        </w:rPr>
        <w:t>th</w:t>
      </w:r>
      <w:r w:rsidR="00F56F13" w:rsidRPr="0073593E">
        <w:t xml:space="preserve"> anniversary of the Fair</w:t>
      </w:r>
      <w:r w:rsidR="001348EF">
        <w:t xml:space="preserve"> Housing Act Amendments of 1988. </w:t>
      </w:r>
    </w:p>
    <w:p w14:paraId="600A385F" w14:textId="77777777" w:rsidR="00364C84" w:rsidRPr="0073593E" w:rsidRDefault="00364C84" w:rsidP="0073593E">
      <w:pPr>
        <w:pStyle w:val="NormalWeb"/>
        <w:shd w:val="clear" w:color="auto" w:fill="FFFFFF"/>
        <w:ind w:left="1440" w:hanging="1440"/>
        <w:jc w:val="both"/>
      </w:pPr>
    </w:p>
    <w:p w14:paraId="03218D4D" w14:textId="77777777" w:rsidR="00F56F13" w:rsidRPr="0073593E" w:rsidRDefault="00F56F13" w:rsidP="0073593E">
      <w:pPr>
        <w:pStyle w:val="NormalWeb"/>
        <w:shd w:val="clear" w:color="auto" w:fill="FFFFFF"/>
        <w:ind w:left="1440" w:hanging="1440"/>
        <w:jc w:val="both"/>
      </w:pPr>
      <w:r w:rsidRPr="0073593E">
        <w:t>Now,</w:t>
      </w:r>
      <w:r w:rsidR="007877F7" w:rsidRPr="0073593E">
        <w:t xml:space="preserve"> therefore, I, Ted Wheeler</w:t>
      </w:r>
      <w:r w:rsidRPr="0073593E">
        <w:t>, Mayor of the City of Portland, Oregon, the “City of Rose</w:t>
      </w:r>
      <w:r w:rsidR="00B21371">
        <w:t xml:space="preserve">s,” do herby proclaim April 2018 </w:t>
      </w:r>
      <w:r w:rsidRPr="0073593E">
        <w:t>to be</w:t>
      </w:r>
    </w:p>
    <w:p w14:paraId="39366EF5" w14:textId="77777777" w:rsidR="00F56F13" w:rsidRPr="0073593E" w:rsidRDefault="00F56F13" w:rsidP="0073593E">
      <w:pPr>
        <w:pStyle w:val="NormalWeb"/>
        <w:shd w:val="clear" w:color="auto" w:fill="FFFFFF"/>
        <w:ind w:left="1440" w:hanging="1440"/>
        <w:jc w:val="both"/>
      </w:pPr>
    </w:p>
    <w:p w14:paraId="784B7862" w14:textId="77777777" w:rsidR="00F56F13" w:rsidRPr="0073593E" w:rsidRDefault="00F56F13" w:rsidP="0073593E">
      <w:pPr>
        <w:pStyle w:val="NormalWeb"/>
        <w:shd w:val="clear" w:color="auto" w:fill="FFFFFF"/>
        <w:ind w:left="1440" w:hanging="1440"/>
        <w:jc w:val="both"/>
      </w:pPr>
      <w:r w:rsidRPr="0073593E">
        <w:rPr>
          <w:b/>
          <w:bCs/>
        </w:rPr>
        <w:t>Fair Housing Month</w:t>
      </w:r>
    </w:p>
    <w:p w14:paraId="02562E1C" w14:textId="77777777" w:rsidR="00F56F13" w:rsidRPr="0073593E" w:rsidRDefault="00F56F13" w:rsidP="0073593E">
      <w:pPr>
        <w:pStyle w:val="NormalWeb"/>
        <w:shd w:val="clear" w:color="auto" w:fill="FFFFFF"/>
        <w:jc w:val="both"/>
      </w:pPr>
    </w:p>
    <w:p w14:paraId="3F3387DE" w14:textId="77777777" w:rsidR="00DA0958" w:rsidRPr="0073593E" w:rsidRDefault="00F56F13" w:rsidP="0073593E">
      <w:pPr>
        <w:pStyle w:val="NormalWeb"/>
        <w:shd w:val="clear" w:color="auto" w:fill="FFFFFF"/>
        <w:jc w:val="both"/>
      </w:pPr>
      <w:r w:rsidRPr="0073593E">
        <w:t>in Portland, and encourage all residents to observe this month by joining the effort to promote fair housing for all.</w:t>
      </w:r>
      <w:r w:rsidRPr="0073593E">
        <w:rPr>
          <w:strike/>
        </w:rPr>
        <w:t xml:space="preserve"> </w:t>
      </w:r>
      <w:r w:rsidR="00CD5748">
        <w:rPr>
          <w:strike/>
        </w:rPr>
        <w:t xml:space="preserve">  </w:t>
      </w:r>
    </w:p>
    <w:sectPr w:rsidR="00DA0958" w:rsidRPr="0073593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205CB" w14:textId="77777777" w:rsidR="00F517EF" w:rsidRDefault="00F517EF" w:rsidP="002F5038">
      <w:pPr>
        <w:spacing w:after="0" w:line="240" w:lineRule="auto"/>
      </w:pPr>
      <w:r>
        <w:separator/>
      </w:r>
    </w:p>
  </w:endnote>
  <w:endnote w:type="continuationSeparator" w:id="0">
    <w:p w14:paraId="5EF2FA46" w14:textId="77777777" w:rsidR="00F517EF" w:rsidRDefault="00F517EF" w:rsidP="002F5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45FFA" w14:textId="77777777" w:rsidR="00F517EF" w:rsidRDefault="00F517EF" w:rsidP="002F5038">
      <w:pPr>
        <w:spacing w:after="0" w:line="240" w:lineRule="auto"/>
      </w:pPr>
      <w:r>
        <w:separator/>
      </w:r>
    </w:p>
  </w:footnote>
  <w:footnote w:type="continuationSeparator" w:id="0">
    <w:p w14:paraId="2A31E1DA" w14:textId="77777777" w:rsidR="00F517EF" w:rsidRDefault="00F517EF" w:rsidP="002F503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1DEEA" w14:textId="77777777" w:rsidR="002F5038" w:rsidRPr="0073593E" w:rsidRDefault="00636185">
    <w:pPr>
      <w:pStyle w:val="Header"/>
      <w:rPr>
        <w:rFonts w:ascii="Times New Roman" w:hAnsi="Times New Roman" w:cs="Times New Roman"/>
        <w:b/>
      </w:rPr>
    </w:pPr>
    <w:r>
      <w:rPr>
        <w:rFonts w:ascii="Times New Roman" w:hAnsi="Times New Roman" w:cs="Times New Roman"/>
        <w:b/>
      </w:rPr>
      <w:t xml:space="preserve">Draft </w:t>
    </w:r>
    <w:r w:rsidR="002F5038" w:rsidRPr="0073593E">
      <w:rPr>
        <w:rFonts w:ascii="Times New Roman" w:hAnsi="Times New Roman" w:cs="Times New Roman"/>
        <w:b/>
      </w:rPr>
      <w:t>Portland Fair Housi</w:t>
    </w:r>
    <w:r w:rsidR="007877F7" w:rsidRPr="0073593E">
      <w:rPr>
        <w:rFonts w:ascii="Times New Roman" w:hAnsi="Times New Roman" w:cs="Times New Roman"/>
        <w:b/>
      </w:rPr>
      <w:t xml:space="preserve">ng Month Proclamation April </w:t>
    </w:r>
    <w:r w:rsidR="00EF7CB8">
      <w:rPr>
        <w:rFonts w:ascii="Times New Roman" w:hAnsi="Times New Roman" w:cs="Times New Roman"/>
        <w:b/>
      </w:rPr>
      <w:t>11</w:t>
    </w:r>
    <w:r w:rsidR="00EF7CB8" w:rsidRPr="0073593E">
      <w:rPr>
        <w:rFonts w:ascii="Times New Roman" w:hAnsi="Times New Roman" w:cs="Times New Roman"/>
        <w:b/>
        <w:vertAlign w:val="superscript"/>
      </w:rPr>
      <w:t>th,</w:t>
    </w:r>
    <w:r w:rsidR="0073593E">
      <w:rPr>
        <w:rFonts w:ascii="Times New Roman" w:hAnsi="Times New Roman" w:cs="Times New Roman"/>
        <w:b/>
      </w:rPr>
      <w:t xml:space="preserve"> </w:t>
    </w:r>
    <w:r w:rsidR="00B21371">
      <w:rPr>
        <w:rFonts w:ascii="Times New Roman" w:hAnsi="Times New Roman" w:cs="Times New Roman"/>
        <w:b/>
      </w:rPr>
      <w:t>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13"/>
    <w:rsid w:val="00000668"/>
    <w:rsid w:val="000058CC"/>
    <w:rsid w:val="0001364B"/>
    <w:rsid w:val="000152C0"/>
    <w:rsid w:val="000624C1"/>
    <w:rsid w:val="0006317D"/>
    <w:rsid w:val="00063B4B"/>
    <w:rsid w:val="00063EA0"/>
    <w:rsid w:val="00066C0F"/>
    <w:rsid w:val="00071565"/>
    <w:rsid w:val="0007413E"/>
    <w:rsid w:val="00076ABE"/>
    <w:rsid w:val="000852BC"/>
    <w:rsid w:val="0009787A"/>
    <w:rsid w:val="000A2BA0"/>
    <w:rsid w:val="000A2F7C"/>
    <w:rsid w:val="000B3E0D"/>
    <w:rsid w:val="000B4CB6"/>
    <w:rsid w:val="000C2F67"/>
    <w:rsid w:val="000C3F60"/>
    <w:rsid w:val="000D4843"/>
    <w:rsid w:val="000D667E"/>
    <w:rsid w:val="00102329"/>
    <w:rsid w:val="0011436B"/>
    <w:rsid w:val="0012543C"/>
    <w:rsid w:val="001341E9"/>
    <w:rsid w:val="001348EF"/>
    <w:rsid w:val="001354AC"/>
    <w:rsid w:val="00135568"/>
    <w:rsid w:val="001403A7"/>
    <w:rsid w:val="001506EE"/>
    <w:rsid w:val="00160386"/>
    <w:rsid w:val="00165369"/>
    <w:rsid w:val="00176144"/>
    <w:rsid w:val="0018487B"/>
    <w:rsid w:val="00184A14"/>
    <w:rsid w:val="0019273F"/>
    <w:rsid w:val="001965A9"/>
    <w:rsid w:val="00197153"/>
    <w:rsid w:val="001B7ED4"/>
    <w:rsid w:val="001C3A0E"/>
    <w:rsid w:val="001E226F"/>
    <w:rsid w:val="00201776"/>
    <w:rsid w:val="00203B28"/>
    <w:rsid w:val="0021037D"/>
    <w:rsid w:val="002134C5"/>
    <w:rsid w:val="00215D5B"/>
    <w:rsid w:val="002256E9"/>
    <w:rsid w:val="00234E21"/>
    <w:rsid w:val="00241325"/>
    <w:rsid w:val="0024762B"/>
    <w:rsid w:val="00250F75"/>
    <w:rsid w:val="00262604"/>
    <w:rsid w:val="00263B45"/>
    <w:rsid w:val="00272C7C"/>
    <w:rsid w:val="002A6F24"/>
    <w:rsid w:val="002A6F67"/>
    <w:rsid w:val="002B183E"/>
    <w:rsid w:val="002B3FB7"/>
    <w:rsid w:val="002B732C"/>
    <w:rsid w:val="002D0104"/>
    <w:rsid w:val="002D7FAD"/>
    <w:rsid w:val="002E3348"/>
    <w:rsid w:val="002F0CE5"/>
    <w:rsid w:val="002F5038"/>
    <w:rsid w:val="002F6093"/>
    <w:rsid w:val="00301584"/>
    <w:rsid w:val="00305BEB"/>
    <w:rsid w:val="00316142"/>
    <w:rsid w:val="003229BB"/>
    <w:rsid w:val="00322C86"/>
    <w:rsid w:val="00322D0A"/>
    <w:rsid w:val="003316A5"/>
    <w:rsid w:val="00343EF0"/>
    <w:rsid w:val="00347D89"/>
    <w:rsid w:val="00356EC8"/>
    <w:rsid w:val="00364C84"/>
    <w:rsid w:val="00372D7D"/>
    <w:rsid w:val="003875E6"/>
    <w:rsid w:val="0039055E"/>
    <w:rsid w:val="00395BE0"/>
    <w:rsid w:val="003A4744"/>
    <w:rsid w:val="003A5656"/>
    <w:rsid w:val="003A5B17"/>
    <w:rsid w:val="003B071C"/>
    <w:rsid w:val="003C1017"/>
    <w:rsid w:val="003C220C"/>
    <w:rsid w:val="003C4529"/>
    <w:rsid w:val="003D2CD3"/>
    <w:rsid w:val="003F1201"/>
    <w:rsid w:val="003F69A2"/>
    <w:rsid w:val="003F7756"/>
    <w:rsid w:val="004037AF"/>
    <w:rsid w:val="0041623D"/>
    <w:rsid w:val="00426E94"/>
    <w:rsid w:val="00453606"/>
    <w:rsid w:val="004577EB"/>
    <w:rsid w:val="004634FE"/>
    <w:rsid w:val="0047154F"/>
    <w:rsid w:val="0047573B"/>
    <w:rsid w:val="00476ED7"/>
    <w:rsid w:val="0048009C"/>
    <w:rsid w:val="00480E0E"/>
    <w:rsid w:val="00491D94"/>
    <w:rsid w:val="00491E32"/>
    <w:rsid w:val="0049766F"/>
    <w:rsid w:val="004B1B2E"/>
    <w:rsid w:val="004B3700"/>
    <w:rsid w:val="004D3C0E"/>
    <w:rsid w:val="00524535"/>
    <w:rsid w:val="00527797"/>
    <w:rsid w:val="005311C7"/>
    <w:rsid w:val="005318A5"/>
    <w:rsid w:val="0056073A"/>
    <w:rsid w:val="00566E2B"/>
    <w:rsid w:val="00584D45"/>
    <w:rsid w:val="0059077C"/>
    <w:rsid w:val="00590E7A"/>
    <w:rsid w:val="00595969"/>
    <w:rsid w:val="00595BFC"/>
    <w:rsid w:val="0059677C"/>
    <w:rsid w:val="0059779A"/>
    <w:rsid w:val="005A48ED"/>
    <w:rsid w:val="005B500C"/>
    <w:rsid w:val="005B5C84"/>
    <w:rsid w:val="005C7BA2"/>
    <w:rsid w:val="005F126D"/>
    <w:rsid w:val="005F42A0"/>
    <w:rsid w:val="00601EB4"/>
    <w:rsid w:val="0061025E"/>
    <w:rsid w:val="00616E9C"/>
    <w:rsid w:val="00624EDA"/>
    <w:rsid w:val="00634719"/>
    <w:rsid w:val="00636185"/>
    <w:rsid w:val="00637E5D"/>
    <w:rsid w:val="006522E4"/>
    <w:rsid w:val="00660845"/>
    <w:rsid w:val="00661513"/>
    <w:rsid w:val="00662E82"/>
    <w:rsid w:val="006725DA"/>
    <w:rsid w:val="00673B49"/>
    <w:rsid w:val="00674077"/>
    <w:rsid w:val="0067459D"/>
    <w:rsid w:val="00685052"/>
    <w:rsid w:val="006918B7"/>
    <w:rsid w:val="00697697"/>
    <w:rsid w:val="006A598C"/>
    <w:rsid w:val="006A7EE6"/>
    <w:rsid w:val="006C1DA6"/>
    <w:rsid w:val="006D2DF1"/>
    <w:rsid w:val="006D3267"/>
    <w:rsid w:val="006D7987"/>
    <w:rsid w:val="006E5706"/>
    <w:rsid w:val="006E621B"/>
    <w:rsid w:val="006F2153"/>
    <w:rsid w:val="006F564E"/>
    <w:rsid w:val="00702F0B"/>
    <w:rsid w:val="00712036"/>
    <w:rsid w:val="0071238F"/>
    <w:rsid w:val="00727AFE"/>
    <w:rsid w:val="0073593E"/>
    <w:rsid w:val="00745664"/>
    <w:rsid w:val="007478D6"/>
    <w:rsid w:val="00752E55"/>
    <w:rsid w:val="00766B0E"/>
    <w:rsid w:val="007710ED"/>
    <w:rsid w:val="00775933"/>
    <w:rsid w:val="00777D84"/>
    <w:rsid w:val="00786DFB"/>
    <w:rsid w:val="007877F7"/>
    <w:rsid w:val="00797503"/>
    <w:rsid w:val="007A2E6F"/>
    <w:rsid w:val="007A41B3"/>
    <w:rsid w:val="007A45B6"/>
    <w:rsid w:val="007A7935"/>
    <w:rsid w:val="007B7022"/>
    <w:rsid w:val="007C1E9E"/>
    <w:rsid w:val="007C739D"/>
    <w:rsid w:val="007D4695"/>
    <w:rsid w:val="007D4CBC"/>
    <w:rsid w:val="007E04F6"/>
    <w:rsid w:val="007E3180"/>
    <w:rsid w:val="007E555A"/>
    <w:rsid w:val="007E5F40"/>
    <w:rsid w:val="007F5404"/>
    <w:rsid w:val="008018A8"/>
    <w:rsid w:val="0082739C"/>
    <w:rsid w:val="00830DC0"/>
    <w:rsid w:val="00834797"/>
    <w:rsid w:val="00834886"/>
    <w:rsid w:val="00840A8D"/>
    <w:rsid w:val="008618E5"/>
    <w:rsid w:val="0086464A"/>
    <w:rsid w:val="00866B69"/>
    <w:rsid w:val="008805C4"/>
    <w:rsid w:val="0089026F"/>
    <w:rsid w:val="0089054C"/>
    <w:rsid w:val="008A05A0"/>
    <w:rsid w:val="008A7BF6"/>
    <w:rsid w:val="008B206A"/>
    <w:rsid w:val="008B3A56"/>
    <w:rsid w:val="008B5A7C"/>
    <w:rsid w:val="008E3305"/>
    <w:rsid w:val="008E5A59"/>
    <w:rsid w:val="009073EC"/>
    <w:rsid w:val="00915FC1"/>
    <w:rsid w:val="00940106"/>
    <w:rsid w:val="00942124"/>
    <w:rsid w:val="00943E07"/>
    <w:rsid w:val="009501CA"/>
    <w:rsid w:val="00954269"/>
    <w:rsid w:val="00970F71"/>
    <w:rsid w:val="00974A6A"/>
    <w:rsid w:val="00996307"/>
    <w:rsid w:val="009A707D"/>
    <w:rsid w:val="009C2150"/>
    <w:rsid w:val="009C41A9"/>
    <w:rsid w:val="009C7860"/>
    <w:rsid w:val="009F3B09"/>
    <w:rsid w:val="00A00589"/>
    <w:rsid w:val="00A04652"/>
    <w:rsid w:val="00A04994"/>
    <w:rsid w:val="00A04D4B"/>
    <w:rsid w:val="00A06B19"/>
    <w:rsid w:val="00A17588"/>
    <w:rsid w:val="00A2567D"/>
    <w:rsid w:val="00A34B0B"/>
    <w:rsid w:val="00A518DF"/>
    <w:rsid w:val="00A548A5"/>
    <w:rsid w:val="00A665D5"/>
    <w:rsid w:val="00A71DA1"/>
    <w:rsid w:val="00A81AA4"/>
    <w:rsid w:val="00A84F7F"/>
    <w:rsid w:val="00AA792A"/>
    <w:rsid w:val="00AC3FF7"/>
    <w:rsid w:val="00AC4873"/>
    <w:rsid w:val="00AD1FB5"/>
    <w:rsid w:val="00AE0BC8"/>
    <w:rsid w:val="00AE2C0D"/>
    <w:rsid w:val="00AF19A2"/>
    <w:rsid w:val="00AF3049"/>
    <w:rsid w:val="00AF3697"/>
    <w:rsid w:val="00B020E7"/>
    <w:rsid w:val="00B136DB"/>
    <w:rsid w:val="00B15646"/>
    <w:rsid w:val="00B170B4"/>
    <w:rsid w:val="00B21371"/>
    <w:rsid w:val="00B262CB"/>
    <w:rsid w:val="00B30792"/>
    <w:rsid w:val="00B33188"/>
    <w:rsid w:val="00B4077B"/>
    <w:rsid w:val="00B45689"/>
    <w:rsid w:val="00B46843"/>
    <w:rsid w:val="00B501BA"/>
    <w:rsid w:val="00B51165"/>
    <w:rsid w:val="00B6588D"/>
    <w:rsid w:val="00B66EB0"/>
    <w:rsid w:val="00B709E6"/>
    <w:rsid w:val="00B778FD"/>
    <w:rsid w:val="00B8683D"/>
    <w:rsid w:val="00B949B4"/>
    <w:rsid w:val="00BA479A"/>
    <w:rsid w:val="00BB0443"/>
    <w:rsid w:val="00BB32BD"/>
    <w:rsid w:val="00BC446C"/>
    <w:rsid w:val="00BD205A"/>
    <w:rsid w:val="00BE47D2"/>
    <w:rsid w:val="00C02E42"/>
    <w:rsid w:val="00C1185F"/>
    <w:rsid w:val="00C12D41"/>
    <w:rsid w:val="00C152B3"/>
    <w:rsid w:val="00C1711D"/>
    <w:rsid w:val="00C33031"/>
    <w:rsid w:val="00C33A07"/>
    <w:rsid w:val="00C3630D"/>
    <w:rsid w:val="00C56BF3"/>
    <w:rsid w:val="00C63DC9"/>
    <w:rsid w:val="00C64FA1"/>
    <w:rsid w:val="00C75A0E"/>
    <w:rsid w:val="00C906A1"/>
    <w:rsid w:val="00CA62C6"/>
    <w:rsid w:val="00CA62CD"/>
    <w:rsid w:val="00CB73E5"/>
    <w:rsid w:val="00CC4D87"/>
    <w:rsid w:val="00CD5748"/>
    <w:rsid w:val="00CD5CEC"/>
    <w:rsid w:val="00CF4D2B"/>
    <w:rsid w:val="00D13485"/>
    <w:rsid w:val="00D16028"/>
    <w:rsid w:val="00D179B8"/>
    <w:rsid w:val="00D22FD7"/>
    <w:rsid w:val="00D24CD2"/>
    <w:rsid w:val="00D26513"/>
    <w:rsid w:val="00D51B0E"/>
    <w:rsid w:val="00D5406C"/>
    <w:rsid w:val="00D544F4"/>
    <w:rsid w:val="00D629C2"/>
    <w:rsid w:val="00D63611"/>
    <w:rsid w:val="00D72B0E"/>
    <w:rsid w:val="00D75DDB"/>
    <w:rsid w:val="00D87438"/>
    <w:rsid w:val="00D96A7C"/>
    <w:rsid w:val="00D97907"/>
    <w:rsid w:val="00DA0958"/>
    <w:rsid w:val="00DB023E"/>
    <w:rsid w:val="00DC00E4"/>
    <w:rsid w:val="00DC25E8"/>
    <w:rsid w:val="00DC4A7B"/>
    <w:rsid w:val="00DD2336"/>
    <w:rsid w:val="00DD244F"/>
    <w:rsid w:val="00DD3488"/>
    <w:rsid w:val="00DD442A"/>
    <w:rsid w:val="00DD515B"/>
    <w:rsid w:val="00DE0DED"/>
    <w:rsid w:val="00DE7455"/>
    <w:rsid w:val="00E45E7B"/>
    <w:rsid w:val="00E522DA"/>
    <w:rsid w:val="00E53342"/>
    <w:rsid w:val="00E62873"/>
    <w:rsid w:val="00E84D9B"/>
    <w:rsid w:val="00E940DF"/>
    <w:rsid w:val="00E95324"/>
    <w:rsid w:val="00E97908"/>
    <w:rsid w:val="00EA0729"/>
    <w:rsid w:val="00EA560D"/>
    <w:rsid w:val="00EB06CB"/>
    <w:rsid w:val="00EB4A69"/>
    <w:rsid w:val="00EC6121"/>
    <w:rsid w:val="00ED7981"/>
    <w:rsid w:val="00EE48F9"/>
    <w:rsid w:val="00EE6383"/>
    <w:rsid w:val="00EF7CB8"/>
    <w:rsid w:val="00F10E60"/>
    <w:rsid w:val="00F15424"/>
    <w:rsid w:val="00F26603"/>
    <w:rsid w:val="00F34B50"/>
    <w:rsid w:val="00F37FD9"/>
    <w:rsid w:val="00F517EF"/>
    <w:rsid w:val="00F56F13"/>
    <w:rsid w:val="00F619DB"/>
    <w:rsid w:val="00F720EC"/>
    <w:rsid w:val="00F92B2B"/>
    <w:rsid w:val="00F96E42"/>
    <w:rsid w:val="00FA13E9"/>
    <w:rsid w:val="00FC20AF"/>
    <w:rsid w:val="00FC7511"/>
    <w:rsid w:val="00FC78BF"/>
    <w:rsid w:val="00FD0471"/>
    <w:rsid w:val="00FD334E"/>
    <w:rsid w:val="00FD3D39"/>
    <w:rsid w:val="00FE07F3"/>
    <w:rsid w:val="00FE7315"/>
    <w:rsid w:val="00FF1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CDBD2"/>
  <w15:docId w15:val="{6EB10C3A-9E51-4020-81E8-F0491639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6F1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2F5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038"/>
  </w:style>
  <w:style w:type="paragraph" w:styleId="Footer">
    <w:name w:val="footer"/>
    <w:basedOn w:val="Normal"/>
    <w:link w:val="FooterChar"/>
    <w:uiPriority w:val="99"/>
    <w:unhideWhenUsed/>
    <w:rsid w:val="002F5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038"/>
  </w:style>
  <w:style w:type="paragraph" w:styleId="BalloonText">
    <w:name w:val="Balloon Text"/>
    <w:basedOn w:val="Normal"/>
    <w:link w:val="BalloonTextChar"/>
    <w:uiPriority w:val="99"/>
    <w:semiHidden/>
    <w:unhideWhenUsed/>
    <w:rsid w:val="00531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8A5"/>
    <w:rPr>
      <w:rFonts w:ascii="Tahoma" w:hAnsi="Tahoma" w:cs="Tahoma"/>
      <w:sz w:val="16"/>
      <w:szCs w:val="16"/>
    </w:rPr>
  </w:style>
  <w:style w:type="character" w:styleId="CommentReference">
    <w:name w:val="annotation reference"/>
    <w:basedOn w:val="DefaultParagraphFont"/>
    <w:uiPriority w:val="99"/>
    <w:semiHidden/>
    <w:unhideWhenUsed/>
    <w:rsid w:val="005318A5"/>
    <w:rPr>
      <w:sz w:val="16"/>
      <w:szCs w:val="16"/>
    </w:rPr>
  </w:style>
  <w:style w:type="paragraph" w:styleId="CommentText">
    <w:name w:val="annotation text"/>
    <w:basedOn w:val="Normal"/>
    <w:link w:val="CommentTextChar"/>
    <w:uiPriority w:val="99"/>
    <w:semiHidden/>
    <w:unhideWhenUsed/>
    <w:rsid w:val="005318A5"/>
    <w:pPr>
      <w:spacing w:line="240" w:lineRule="auto"/>
    </w:pPr>
    <w:rPr>
      <w:sz w:val="20"/>
      <w:szCs w:val="20"/>
    </w:rPr>
  </w:style>
  <w:style w:type="character" w:customStyle="1" w:styleId="CommentTextChar">
    <w:name w:val="Comment Text Char"/>
    <w:basedOn w:val="DefaultParagraphFont"/>
    <w:link w:val="CommentText"/>
    <w:uiPriority w:val="99"/>
    <w:semiHidden/>
    <w:rsid w:val="005318A5"/>
    <w:rPr>
      <w:sz w:val="20"/>
      <w:szCs w:val="20"/>
    </w:rPr>
  </w:style>
  <w:style w:type="paragraph" w:styleId="CommentSubject">
    <w:name w:val="annotation subject"/>
    <w:basedOn w:val="CommentText"/>
    <w:next w:val="CommentText"/>
    <w:link w:val="CommentSubjectChar"/>
    <w:uiPriority w:val="99"/>
    <w:semiHidden/>
    <w:unhideWhenUsed/>
    <w:rsid w:val="005318A5"/>
    <w:rPr>
      <w:b/>
      <w:bCs/>
    </w:rPr>
  </w:style>
  <w:style w:type="character" w:customStyle="1" w:styleId="CommentSubjectChar">
    <w:name w:val="Comment Subject Char"/>
    <w:basedOn w:val="CommentTextChar"/>
    <w:link w:val="CommentSubject"/>
    <w:uiPriority w:val="99"/>
    <w:semiHidden/>
    <w:rsid w:val="005318A5"/>
    <w:rPr>
      <w:b/>
      <w:bCs/>
      <w:sz w:val="20"/>
      <w:szCs w:val="20"/>
    </w:rPr>
  </w:style>
  <w:style w:type="character" w:styleId="Hyperlink">
    <w:name w:val="Hyperlink"/>
    <w:basedOn w:val="DefaultParagraphFont"/>
    <w:uiPriority w:val="99"/>
    <w:semiHidden/>
    <w:unhideWhenUsed/>
    <w:rsid w:val="00234E21"/>
    <w:rPr>
      <w:strike w:val="0"/>
      <w:dstrike w:val="0"/>
      <w:color w:val="005EBD"/>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57096">
      <w:bodyDiv w:val="1"/>
      <w:marLeft w:val="0"/>
      <w:marRight w:val="0"/>
      <w:marTop w:val="0"/>
      <w:marBottom w:val="0"/>
      <w:divBdr>
        <w:top w:val="none" w:sz="0" w:space="0" w:color="auto"/>
        <w:left w:val="none" w:sz="0" w:space="0" w:color="auto"/>
        <w:bottom w:val="none" w:sz="0" w:space="0" w:color="auto"/>
        <w:right w:val="none" w:sz="0" w:space="0" w:color="auto"/>
      </w:divBdr>
      <w:divsChild>
        <w:div w:id="1352688509">
          <w:marLeft w:val="0"/>
          <w:marRight w:val="0"/>
          <w:marTop w:val="0"/>
          <w:marBottom w:val="0"/>
          <w:divBdr>
            <w:top w:val="none" w:sz="0" w:space="0" w:color="auto"/>
            <w:left w:val="none" w:sz="0" w:space="0" w:color="auto"/>
            <w:bottom w:val="none" w:sz="0" w:space="0" w:color="auto"/>
            <w:right w:val="none" w:sz="0" w:space="0" w:color="auto"/>
          </w:divBdr>
          <w:divsChild>
            <w:div w:id="520322709">
              <w:marLeft w:val="0"/>
              <w:marRight w:val="0"/>
              <w:marTop w:val="0"/>
              <w:marBottom w:val="0"/>
              <w:divBdr>
                <w:top w:val="none" w:sz="0" w:space="0" w:color="auto"/>
                <w:left w:val="none" w:sz="0" w:space="0" w:color="auto"/>
                <w:bottom w:val="none" w:sz="0" w:space="0" w:color="auto"/>
                <w:right w:val="none" w:sz="0" w:space="0" w:color="auto"/>
              </w:divBdr>
              <w:divsChild>
                <w:div w:id="1550914385">
                  <w:marLeft w:val="-225"/>
                  <w:marRight w:val="-225"/>
                  <w:marTop w:val="0"/>
                  <w:marBottom w:val="0"/>
                  <w:divBdr>
                    <w:top w:val="none" w:sz="0" w:space="0" w:color="auto"/>
                    <w:left w:val="none" w:sz="0" w:space="0" w:color="auto"/>
                    <w:bottom w:val="none" w:sz="0" w:space="0" w:color="auto"/>
                    <w:right w:val="none" w:sz="0" w:space="0" w:color="auto"/>
                  </w:divBdr>
                  <w:divsChild>
                    <w:div w:id="194274070">
                      <w:marLeft w:val="0"/>
                      <w:marRight w:val="0"/>
                      <w:marTop w:val="0"/>
                      <w:marBottom w:val="0"/>
                      <w:divBdr>
                        <w:top w:val="none" w:sz="0" w:space="0" w:color="auto"/>
                        <w:left w:val="none" w:sz="0" w:space="0" w:color="auto"/>
                        <w:bottom w:val="none" w:sz="0" w:space="0" w:color="auto"/>
                        <w:right w:val="none" w:sz="0" w:space="0" w:color="auto"/>
                      </w:divBdr>
                      <w:divsChild>
                        <w:div w:id="832723905">
                          <w:marLeft w:val="0"/>
                          <w:marRight w:val="0"/>
                          <w:marTop w:val="0"/>
                          <w:marBottom w:val="0"/>
                          <w:divBdr>
                            <w:top w:val="none" w:sz="0" w:space="0" w:color="auto"/>
                            <w:left w:val="none" w:sz="0" w:space="0" w:color="auto"/>
                            <w:bottom w:val="none" w:sz="0" w:space="0" w:color="auto"/>
                            <w:right w:val="none" w:sz="0" w:space="0" w:color="auto"/>
                          </w:divBdr>
                          <w:divsChild>
                            <w:div w:id="401873202">
                              <w:marLeft w:val="0"/>
                              <w:marRight w:val="0"/>
                              <w:marTop w:val="0"/>
                              <w:marBottom w:val="0"/>
                              <w:divBdr>
                                <w:top w:val="none" w:sz="0" w:space="0" w:color="auto"/>
                                <w:left w:val="none" w:sz="0" w:space="0" w:color="auto"/>
                                <w:bottom w:val="none" w:sz="0" w:space="0" w:color="auto"/>
                                <w:right w:val="none" w:sz="0" w:space="0" w:color="auto"/>
                              </w:divBdr>
                              <w:divsChild>
                                <w:div w:id="1748729225">
                                  <w:marLeft w:val="0"/>
                                  <w:marRight w:val="0"/>
                                  <w:marTop w:val="0"/>
                                  <w:marBottom w:val="0"/>
                                  <w:divBdr>
                                    <w:top w:val="none" w:sz="0" w:space="0" w:color="auto"/>
                                    <w:left w:val="none" w:sz="0" w:space="0" w:color="auto"/>
                                    <w:bottom w:val="none" w:sz="0" w:space="0" w:color="auto"/>
                                    <w:right w:val="none" w:sz="0" w:space="0" w:color="auto"/>
                                  </w:divBdr>
                                  <w:divsChild>
                                    <w:div w:id="140274011">
                                      <w:marLeft w:val="0"/>
                                      <w:marRight w:val="0"/>
                                      <w:marTop w:val="0"/>
                                      <w:marBottom w:val="0"/>
                                      <w:divBdr>
                                        <w:top w:val="none" w:sz="0" w:space="0" w:color="auto"/>
                                        <w:left w:val="none" w:sz="0" w:space="0" w:color="auto"/>
                                        <w:bottom w:val="none" w:sz="0" w:space="0" w:color="auto"/>
                                        <w:right w:val="none" w:sz="0" w:space="0" w:color="auto"/>
                                      </w:divBdr>
                                      <w:divsChild>
                                        <w:div w:id="19053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362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hud.gov/program_offices/fair_housing_equal_opp/FHLaws/EXO12892"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McCarty, Kim</dc:creator>
  <cp:keywords/>
  <dc:description/>
  <cp:lastModifiedBy>Sia Argue</cp:lastModifiedBy>
  <cp:revision>2</cp:revision>
  <cp:lastPrinted>2017-03-30T15:29:00Z</cp:lastPrinted>
  <dcterms:created xsi:type="dcterms:W3CDTF">2018-03-07T06:17:00Z</dcterms:created>
  <dcterms:modified xsi:type="dcterms:W3CDTF">2018-03-07T06:17:00Z</dcterms:modified>
</cp:coreProperties>
</file>