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4B8" w:rsidRPr="00ED2C41" w:rsidRDefault="002A34B8" w:rsidP="003451BB">
      <w:pPr>
        <w:pStyle w:val="NoSpacing"/>
        <w:jc w:val="center"/>
        <w:rPr>
          <w:b/>
          <w:sz w:val="36"/>
          <w:szCs w:val="36"/>
        </w:rPr>
      </w:pPr>
      <w:bookmarkStart w:id="0" w:name="_GoBack"/>
      <w:bookmarkEnd w:id="0"/>
      <w:r w:rsidRPr="00ED2C41">
        <w:rPr>
          <w:b/>
          <w:sz w:val="36"/>
          <w:szCs w:val="36"/>
        </w:rPr>
        <w:t>Budget Equity Assessment Tool</w:t>
      </w:r>
    </w:p>
    <w:p w:rsidR="003451BB" w:rsidRPr="00ED2C41" w:rsidRDefault="003451BB" w:rsidP="003451BB">
      <w:pPr>
        <w:pStyle w:val="NoSpacing"/>
        <w:jc w:val="left"/>
        <w:rPr>
          <w:sz w:val="22"/>
        </w:rPr>
      </w:pPr>
    </w:p>
    <w:p w:rsidR="003451BB" w:rsidRPr="00ED2C41" w:rsidRDefault="003451BB" w:rsidP="003451BB">
      <w:pPr>
        <w:pStyle w:val="NoSpacing"/>
        <w:jc w:val="left"/>
        <w:rPr>
          <w:b/>
          <w:sz w:val="22"/>
        </w:rPr>
      </w:pPr>
      <w:r w:rsidRPr="00ED2C41">
        <w:rPr>
          <w:b/>
          <w:sz w:val="22"/>
        </w:rPr>
        <w:t>CITY POLICY</w:t>
      </w:r>
    </w:p>
    <w:p w:rsidR="003451BB" w:rsidRPr="00ED2C41" w:rsidRDefault="003451BB" w:rsidP="003451BB">
      <w:pPr>
        <w:pStyle w:val="NoSpacing"/>
        <w:jc w:val="left"/>
        <w:rPr>
          <w:sz w:val="22"/>
        </w:rPr>
      </w:pPr>
    </w:p>
    <w:p w:rsidR="00480360" w:rsidRPr="00ED2C41" w:rsidRDefault="002A34B8" w:rsidP="0031594A">
      <w:pPr>
        <w:pStyle w:val="NoSpacing"/>
        <w:rPr>
          <w:sz w:val="22"/>
        </w:rPr>
      </w:pPr>
      <w:r w:rsidRPr="00ED2C41">
        <w:rPr>
          <w:sz w:val="22"/>
        </w:rPr>
        <w:t>This Budget Equity Assessment Tool is a gener</w:t>
      </w:r>
      <w:r w:rsidR="00076231" w:rsidRPr="00ED2C41">
        <w:rPr>
          <w:sz w:val="22"/>
        </w:rPr>
        <w:t xml:space="preserve">al set of questions to guide city bureaus and their </w:t>
      </w:r>
      <w:r w:rsidRPr="00ED2C41">
        <w:rPr>
          <w:sz w:val="22"/>
        </w:rPr>
        <w:t>Budget Advisory Committee</w:t>
      </w:r>
      <w:r w:rsidR="00076231" w:rsidRPr="00ED2C41">
        <w:rPr>
          <w:sz w:val="22"/>
        </w:rPr>
        <w:t>s</w:t>
      </w:r>
      <w:r w:rsidRPr="00ED2C41">
        <w:rPr>
          <w:sz w:val="22"/>
        </w:rPr>
        <w:t xml:space="preserve"> in assessing how budget requests benefit and/or burden communities, specifically communities of color and people with disabilities.  As noted in Portland’s 25</w:t>
      </w:r>
      <w:r w:rsidR="00262A8D" w:rsidRPr="00ED2C41">
        <w:rPr>
          <w:sz w:val="22"/>
        </w:rPr>
        <w:t>-</w:t>
      </w:r>
      <w:r w:rsidRPr="00ED2C41">
        <w:rPr>
          <w:sz w:val="22"/>
        </w:rPr>
        <w:t xml:space="preserve">year strategic plan, the Portland Plan, Goal-Based Budgeting, </w:t>
      </w:r>
      <w:r w:rsidR="00262A8D" w:rsidRPr="00ED2C41">
        <w:rPr>
          <w:sz w:val="22"/>
        </w:rPr>
        <w:t>and page</w:t>
      </w:r>
      <w:r w:rsidRPr="00ED2C41">
        <w:rPr>
          <w:sz w:val="22"/>
        </w:rPr>
        <w:t xml:space="preserve"> 102</w:t>
      </w:r>
      <w:r w:rsidR="00480360" w:rsidRPr="00ED2C41">
        <w:rPr>
          <w:sz w:val="22"/>
        </w:rPr>
        <w:t>:</w:t>
      </w:r>
    </w:p>
    <w:p w:rsidR="00735638" w:rsidRPr="00ED2C41" w:rsidRDefault="00735638" w:rsidP="003451BB">
      <w:pPr>
        <w:pStyle w:val="NoSpacing"/>
        <w:jc w:val="left"/>
        <w:rPr>
          <w:sz w:val="22"/>
        </w:rPr>
      </w:pPr>
    </w:p>
    <w:p w:rsidR="00735638" w:rsidRPr="00ED2C41" w:rsidRDefault="002A34B8" w:rsidP="0031594A">
      <w:pPr>
        <w:pStyle w:val="NoSpacing"/>
        <w:rPr>
          <w:sz w:val="22"/>
        </w:rPr>
      </w:pPr>
      <w:r w:rsidRPr="00ED2C41">
        <w:rPr>
          <w:sz w:val="22"/>
        </w:rPr>
        <w:t xml:space="preserve">When fully implemented, the new budget approach will direct City of Portland bureaus and offices to: </w:t>
      </w:r>
    </w:p>
    <w:p w:rsidR="003C3C46" w:rsidRPr="00ED2C41" w:rsidRDefault="003C3C46" w:rsidP="0031594A">
      <w:pPr>
        <w:pStyle w:val="NoSpacing"/>
        <w:numPr>
          <w:ilvl w:val="0"/>
          <w:numId w:val="16"/>
        </w:numPr>
        <w:rPr>
          <w:sz w:val="22"/>
        </w:rPr>
      </w:pPr>
      <w:r w:rsidRPr="00ED2C41">
        <w:rPr>
          <w:sz w:val="22"/>
        </w:rPr>
        <w:t>Use an asset management approach to achieve more equitable service levels across communities and geographies.</w:t>
      </w:r>
    </w:p>
    <w:p w:rsidR="003C3C46" w:rsidRPr="00ED2C41" w:rsidRDefault="003C3C46" w:rsidP="0031594A">
      <w:pPr>
        <w:pStyle w:val="NoSpacing"/>
        <w:numPr>
          <w:ilvl w:val="0"/>
          <w:numId w:val="16"/>
        </w:numPr>
        <w:rPr>
          <w:sz w:val="22"/>
        </w:rPr>
      </w:pPr>
      <w:r w:rsidRPr="00ED2C41">
        <w:rPr>
          <w:sz w:val="22"/>
        </w:rPr>
        <w:t>Track and report on service levels and investments by community and geography, including expanding the budget mapping process</w:t>
      </w:r>
    </w:p>
    <w:p w:rsidR="003C3C46" w:rsidRPr="00ED2C41" w:rsidRDefault="003C3C46" w:rsidP="0031594A">
      <w:pPr>
        <w:pStyle w:val="NoSpacing"/>
        <w:numPr>
          <w:ilvl w:val="0"/>
          <w:numId w:val="16"/>
        </w:numPr>
        <w:rPr>
          <w:sz w:val="22"/>
        </w:rPr>
      </w:pPr>
      <w:r w:rsidRPr="00ED2C41">
        <w:rPr>
          <w:sz w:val="22"/>
        </w:rPr>
        <w:t>Assess the equity and social impacts of budget requests to ensure programs, projects and other investments to help reduce disparities and promote service level equity, improve participation and support leadership development.</w:t>
      </w:r>
    </w:p>
    <w:p w:rsidR="003C3C46" w:rsidRPr="00ED2C41" w:rsidRDefault="003C3C46" w:rsidP="0031594A">
      <w:pPr>
        <w:pStyle w:val="NoSpacing"/>
        <w:numPr>
          <w:ilvl w:val="0"/>
          <w:numId w:val="16"/>
        </w:numPr>
        <w:rPr>
          <w:sz w:val="22"/>
        </w:rPr>
      </w:pPr>
      <w:r w:rsidRPr="00ED2C41">
        <w:rPr>
          <w:sz w:val="22"/>
        </w:rPr>
        <w:t>Identify whether budget requests advance equity, represent a strategic change to improve efficiency and service levels and/or are needed to provide for basic public welfare, health and/or meet all applicable national and state regulatory standards.</w:t>
      </w:r>
    </w:p>
    <w:p w:rsidR="003C3C46" w:rsidRPr="00ED2C41" w:rsidRDefault="003C3C46" w:rsidP="0031594A">
      <w:pPr>
        <w:pStyle w:val="NoSpacing"/>
        <w:rPr>
          <w:i/>
          <w:sz w:val="22"/>
        </w:rPr>
      </w:pPr>
    </w:p>
    <w:p w:rsidR="00262A8D" w:rsidRPr="00ED2C41" w:rsidRDefault="0069030C" w:rsidP="0031594A">
      <w:pPr>
        <w:pStyle w:val="NoSpacing"/>
        <w:rPr>
          <w:sz w:val="22"/>
        </w:rPr>
      </w:pPr>
      <w:r w:rsidRPr="00ED2C41">
        <w:rPr>
          <w:sz w:val="22"/>
        </w:rPr>
        <w:t>This is a critical part of the City or Portland’s commitment to ending inequity</w:t>
      </w:r>
      <w:r w:rsidR="0031594A" w:rsidRPr="00ED2C41">
        <w:rPr>
          <w:sz w:val="22"/>
        </w:rPr>
        <w:t>.</w:t>
      </w:r>
      <w:r w:rsidRPr="00ED2C41">
        <w:rPr>
          <w:sz w:val="22"/>
        </w:rPr>
        <w:t xml:space="preserve">  The mission and charge of the Office of Equity is to focus on </w:t>
      </w:r>
      <w:r w:rsidR="00076231" w:rsidRPr="00ED2C41">
        <w:rPr>
          <w:sz w:val="22"/>
        </w:rPr>
        <w:t xml:space="preserve">ending inequality based on race and disability, and this document addresses these two specific populations.  </w:t>
      </w:r>
    </w:p>
    <w:p w:rsidR="00262A8D" w:rsidRPr="00ED2C41" w:rsidRDefault="00262A8D" w:rsidP="0031594A">
      <w:pPr>
        <w:pStyle w:val="NoSpacing"/>
        <w:rPr>
          <w:sz w:val="22"/>
        </w:rPr>
      </w:pPr>
    </w:p>
    <w:p w:rsidR="003C3C46" w:rsidRPr="00ED2C41" w:rsidRDefault="00076231" w:rsidP="0031594A">
      <w:pPr>
        <w:pStyle w:val="NoSpacing"/>
        <w:rPr>
          <w:sz w:val="22"/>
        </w:rPr>
      </w:pPr>
      <w:r w:rsidRPr="00ED2C41">
        <w:rPr>
          <w:sz w:val="22"/>
        </w:rPr>
        <w:t>However, it is the policy of the City of Portland that no person shall be denied the benefits of, or be subjected to, discrimination in any City program, service, or activity on the grounds of race, color, national origin, English proficiency, sex, age, disability, religion, sexual orientation, gender identity, or source of income.</w:t>
      </w:r>
      <w:r w:rsidR="00480360" w:rsidRPr="00ED2C41">
        <w:rPr>
          <w:sz w:val="22"/>
        </w:rPr>
        <w:t xml:space="preserve"> </w:t>
      </w:r>
      <w:r w:rsidRPr="00ED2C41">
        <w:rPr>
          <w:sz w:val="22"/>
        </w:rPr>
        <w:t xml:space="preserve">Additionally, the City’s Civil Rights Title VI program guidelines obligate public entities to develop systems and procedures that guard against or proactively prevent discrimination, while simultaneously ensuring equitable impacts on all persons.  Therefore, </w:t>
      </w:r>
      <w:r w:rsidR="00262A8D" w:rsidRPr="00ED2C41">
        <w:rPr>
          <w:sz w:val="22"/>
        </w:rPr>
        <w:t>C</w:t>
      </w:r>
      <w:r w:rsidRPr="00ED2C41">
        <w:rPr>
          <w:sz w:val="22"/>
        </w:rPr>
        <w:t>ity bureaus are encouraged to use this document to assist in evaluating equit</w:t>
      </w:r>
      <w:r w:rsidR="003451BB" w:rsidRPr="00ED2C41">
        <w:rPr>
          <w:sz w:val="22"/>
        </w:rPr>
        <w:t>able impacts on all residents.</w:t>
      </w:r>
    </w:p>
    <w:p w:rsidR="003451BB" w:rsidRPr="00ED2C41" w:rsidRDefault="003451BB" w:rsidP="0031594A">
      <w:pPr>
        <w:pStyle w:val="NoSpacing"/>
        <w:rPr>
          <w:sz w:val="22"/>
        </w:rPr>
      </w:pPr>
    </w:p>
    <w:p w:rsidR="00480360" w:rsidRPr="00ED2C41" w:rsidRDefault="002A34B8" w:rsidP="0031594A">
      <w:pPr>
        <w:pStyle w:val="NoSpacing"/>
        <w:rPr>
          <w:sz w:val="22"/>
        </w:rPr>
      </w:pPr>
      <w:r w:rsidRPr="00ED2C41">
        <w:rPr>
          <w:sz w:val="22"/>
        </w:rPr>
        <w:t>It is recommended that all managers and others who work on the budget for the bureau use this tool.</w:t>
      </w:r>
      <w:r w:rsidR="00480360" w:rsidRPr="00ED2C41">
        <w:rPr>
          <w:sz w:val="22"/>
        </w:rPr>
        <w:t xml:space="preserve">  Bureau Equity Committees may also be a resource in its completion.  The Office of Equity and Human Rights is also available for discussion/training/consultation regar</w:t>
      </w:r>
      <w:r w:rsidR="003451BB" w:rsidRPr="00ED2C41">
        <w:rPr>
          <w:sz w:val="22"/>
        </w:rPr>
        <w:t>ding the use of this document.</w:t>
      </w:r>
    </w:p>
    <w:p w:rsidR="003451BB" w:rsidRPr="00ED2C41" w:rsidRDefault="003451BB" w:rsidP="0031594A">
      <w:pPr>
        <w:pStyle w:val="NoSpacing"/>
        <w:rPr>
          <w:sz w:val="22"/>
        </w:rPr>
      </w:pPr>
    </w:p>
    <w:p w:rsidR="00262A8D" w:rsidRPr="00ED2C41" w:rsidRDefault="00262A8D" w:rsidP="0031594A">
      <w:pPr>
        <w:pStyle w:val="NoSpacing"/>
        <w:rPr>
          <w:sz w:val="22"/>
        </w:rPr>
      </w:pPr>
    </w:p>
    <w:p w:rsidR="003451BB" w:rsidRPr="00ED2C41" w:rsidRDefault="003451BB" w:rsidP="0031594A">
      <w:pPr>
        <w:pStyle w:val="NoSpacing"/>
        <w:rPr>
          <w:sz w:val="22"/>
        </w:rPr>
      </w:pPr>
      <w:r w:rsidRPr="00ED2C41">
        <w:rPr>
          <w:sz w:val="22"/>
        </w:rPr>
        <w:t>___________________________________________</w:t>
      </w:r>
    </w:p>
    <w:p w:rsidR="002A34B8" w:rsidRPr="00ED2C41" w:rsidRDefault="002A34B8" w:rsidP="0031594A">
      <w:pPr>
        <w:pStyle w:val="NoSpacing"/>
        <w:rPr>
          <w:sz w:val="22"/>
          <w:u w:val="single"/>
        </w:rPr>
      </w:pPr>
      <w:r w:rsidRPr="00ED2C41">
        <w:rPr>
          <w:sz w:val="22"/>
        </w:rPr>
        <w:t>BUREAU/OFFICE/DEPARTMENT</w:t>
      </w:r>
    </w:p>
    <w:p w:rsidR="00C84F99" w:rsidRPr="00ED2C41" w:rsidRDefault="00C84F99" w:rsidP="0031594A">
      <w:pPr>
        <w:pStyle w:val="NoSpacing"/>
        <w:rPr>
          <w:b/>
          <w:sz w:val="22"/>
        </w:rPr>
      </w:pPr>
    </w:p>
    <w:p w:rsidR="00C84F99" w:rsidRPr="00ED2C41" w:rsidRDefault="00C84F99" w:rsidP="0031594A">
      <w:pPr>
        <w:pStyle w:val="NoSpacing"/>
        <w:rPr>
          <w:b/>
          <w:sz w:val="22"/>
        </w:rPr>
      </w:pPr>
    </w:p>
    <w:p w:rsidR="00C84F99" w:rsidRDefault="00C84F99" w:rsidP="0031594A">
      <w:pPr>
        <w:pStyle w:val="NoSpacing"/>
        <w:rPr>
          <w:b/>
          <w:sz w:val="22"/>
        </w:rPr>
      </w:pPr>
    </w:p>
    <w:p w:rsidR="00ED2C41" w:rsidRDefault="00ED2C41" w:rsidP="0031594A">
      <w:pPr>
        <w:pStyle w:val="NoSpacing"/>
        <w:rPr>
          <w:b/>
          <w:sz w:val="22"/>
        </w:rPr>
      </w:pPr>
    </w:p>
    <w:p w:rsidR="00ED2C41" w:rsidRPr="00ED2C41" w:rsidRDefault="00ED2C41" w:rsidP="0031594A">
      <w:pPr>
        <w:pStyle w:val="NoSpacing"/>
        <w:rPr>
          <w:b/>
          <w:sz w:val="22"/>
        </w:rPr>
      </w:pPr>
    </w:p>
    <w:p w:rsidR="002A34B8" w:rsidRPr="00ED2C41" w:rsidRDefault="00FB3320" w:rsidP="0031594A">
      <w:pPr>
        <w:pStyle w:val="NoSpacing"/>
        <w:rPr>
          <w:b/>
          <w:sz w:val="22"/>
        </w:rPr>
      </w:pPr>
      <w:r w:rsidRPr="00ED2C41">
        <w:rPr>
          <w:b/>
          <w:sz w:val="22"/>
        </w:rPr>
        <w:lastRenderedPageBreak/>
        <w:t>S</w:t>
      </w:r>
      <w:r w:rsidR="00C84F99" w:rsidRPr="00ED2C41">
        <w:rPr>
          <w:b/>
          <w:sz w:val="22"/>
        </w:rPr>
        <w:t>ECTION ONE</w:t>
      </w:r>
      <w:r w:rsidRPr="00ED2C41">
        <w:rPr>
          <w:b/>
          <w:sz w:val="22"/>
        </w:rPr>
        <w:t xml:space="preserve">:  </w:t>
      </w:r>
      <w:r w:rsidR="002A34B8" w:rsidRPr="00ED2C41">
        <w:rPr>
          <w:b/>
          <w:sz w:val="22"/>
        </w:rPr>
        <w:t xml:space="preserve">ADVANCING EQUITY </w:t>
      </w:r>
    </w:p>
    <w:p w:rsidR="002A34B8" w:rsidRPr="00ED2C41" w:rsidRDefault="002A34B8" w:rsidP="0031594A">
      <w:pPr>
        <w:pStyle w:val="NoSpacing"/>
        <w:rPr>
          <w:sz w:val="22"/>
        </w:rPr>
      </w:pPr>
    </w:p>
    <w:p w:rsidR="00FB3320" w:rsidRPr="00ED2C41" w:rsidRDefault="0069030C" w:rsidP="0031594A">
      <w:pPr>
        <w:pStyle w:val="NoSpacing"/>
        <w:numPr>
          <w:ilvl w:val="0"/>
          <w:numId w:val="18"/>
        </w:numPr>
        <w:rPr>
          <w:sz w:val="22"/>
        </w:rPr>
      </w:pPr>
      <w:r w:rsidRPr="00ED2C41">
        <w:rPr>
          <w:sz w:val="22"/>
        </w:rPr>
        <w:t>How does this budget request increase, reduce, limit or eliminate programs or services that are vital to communities of color, immigrant and refugee communities and/or people living with a disability?</w:t>
      </w:r>
    </w:p>
    <w:p w:rsidR="00FB3320" w:rsidRPr="00ED2C41" w:rsidRDefault="00FB3320" w:rsidP="0031594A">
      <w:pPr>
        <w:pStyle w:val="NoSpacing"/>
        <w:rPr>
          <w:sz w:val="22"/>
        </w:rPr>
      </w:pPr>
    </w:p>
    <w:p w:rsidR="002A34B8" w:rsidRPr="00ED2C41" w:rsidRDefault="002A34B8" w:rsidP="0031594A">
      <w:pPr>
        <w:pStyle w:val="NoSpacing"/>
        <w:numPr>
          <w:ilvl w:val="0"/>
          <w:numId w:val="18"/>
        </w:numPr>
        <w:rPr>
          <w:sz w:val="22"/>
        </w:rPr>
      </w:pPr>
      <w:r w:rsidRPr="00ED2C41">
        <w:rPr>
          <w:sz w:val="22"/>
        </w:rPr>
        <w:t xml:space="preserve">What considerations were taken into account in this </w:t>
      </w:r>
      <w:r w:rsidR="00262A8D" w:rsidRPr="00ED2C41">
        <w:rPr>
          <w:sz w:val="22"/>
        </w:rPr>
        <w:t>request</w:t>
      </w:r>
      <w:r w:rsidRPr="00ED2C41">
        <w:rPr>
          <w:sz w:val="22"/>
        </w:rPr>
        <w:t xml:space="preserve"> to maximize equity?</w:t>
      </w:r>
    </w:p>
    <w:p w:rsidR="002A34B8" w:rsidRPr="00ED2C41" w:rsidRDefault="002A34B8" w:rsidP="0031594A">
      <w:pPr>
        <w:pStyle w:val="NoSpacing"/>
        <w:rPr>
          <w:sz w:val="22"/>
        </w:rPr>
      </w:pPr>
    </w:p>
    <w:p w:rsidR="003451BB" w:rsidRPr="00ED2C41" w:rsidRDefault="00FB3320" w:rsidP="0031594A">
      <w:pPr>
        <w:pStyle w:val="NoSpacing"/>
        <w:rPr>
          <w:b/>
          <w:sz w:val="22"/>
        </w:rPr>
      </w:pPr>
      <w:r w:rsidRPr="00ED2C41">
        <w:rPr>
          <w:b/>
          <w:sz w:val="22"/>
        </w:rPr>
        <w:t>S</w:t>
      </w:r>
      <w:r w:rsidR="00C84F99" w:rsidRPr="00ED2C41">
        <w:rPr>
          <w:b/>
          <w:sz w:val="22"/>
        </w:rPr>
        <w:t>ECTION TWO</w:t>
      </w:r>
      <w:r w:rsidRPr="00ED2C41">
        <w:rPr>
          <w:b/>
          <w:sz w:val="22"/>
        </w:rPr>
        <w:t xml:space="preserve">:  </w:t>
      </w:r>
      <w:r w:rsidR="003451BB" w:rsidRPr="00ED2C41">
        <w:rPr>
          <w:b/>
          <w:sz w:val="22"/>
        </w:rPr>
        <w:t>PERSONNEL</w:t>
      </w:r>
    </w:p>
    <w:p w:rsidR="002A34B8" w:rsidRPr="00ED2C41" w:rsidRDefault="00262A8D" w:rsidP="0031594A">
      <w:pPr>
        <w:pStyle w:val="NoSpacing"/>
        <w:rPr>
          <w:sz w:val="22"/>
        </w:rPr>
      </w:pPr>
      <w:r w:rsidRPr="00ED2C41">
        <w:rPr>
          <w:sz w:val="22"/>
        </w:rPr>
        <w:t>See W</w:t>
      </w:r>
      <w:r w:rsidR="00480360" w:rsidRPr="00ED2C41">
        <w:rPr>
          <w:sz w:val="22"/>
        </w:rPr>
        <w:t>orkforce Demographics by</w:t>
      </w:r>
      <w:r w:rsidR="002A34B8" w:rsidRPr="00ED2C41">
        <w:rPr>
          <w:sz w:val="22"/>
        </w:rPr>
        <w:t xml:space="preserve"> Bureau </w:t>
      </w:r>
      <w:hyperlink r:id="rId8" w:history="1">
        <w:r w:rsidR="002A34B8" w:rsidRPr="00ED2C41">
          <w:rPr>
            <w:rStyle w:val="Hyperlink"/>
            <w:sz w:val="22"/>
          </w:rPr>
          <w:t>here</w:t>
        </w:r>
      </w:hyperlink>
      <w:r w:rsidR="002A34B8" w:rsidRPr="00ED2C41">
        <w:rPr>
          <w:sz w:val="22"/>
        </w:rPr>
        <w:t xml:space="preserve"> or by visiting our website</w:t>
      </w:r>
      <w:r w:rsidR="00480360" w:rsidRPr="00ED2C41">
        <w:rPr>
          <w:sz w:val="22"/>
        </w:rPr>
        <w:t xml:space="preserve"> at </w:t>
      </w:r>
      <w:hyperlink r:id="rId9" w:history="1">
        <w:r w:rsidR="003451BB" w:rsidRPr="00ED2C41">
          <w:rPr>
            <w:rStyle w:val="Hyperlink"/>
            <w:sz w:val="22"/>
          </w:rPr>
          <w:t>www.portlandoregon.gov/oehr</w:t>
        </w:r>
      </w:hyperlink>
      <w:r w:rsidR="00480360" w:rsidRPr="00ED2C41">
        <w:rPr>
          <w:sz w:val="22"/>
        </w:rPr>
        <w:t xml:space="preserve"> </w:t>
      </w:r>
    </w:p>
    <w:p w:rsidR="002A34B8" w:rsidRPr="00ED2C41" w:rsidRDefault="002A34B8" w:rsidP="0031594A">
      <w:pPr>
        <w:pStyle w:val="NoSpacing"/>
        <w:rPr>
          <w:sz w:val="22"/>
        </w:rPr>
      </w:pPr>
    </w:p>
    <w:p w:rsidR="002A34B8" w:rsidRPr="00ED2C41" w:rsidRDefault="00262A8D" w:rsidP="0031594A">
      <w:pPr>
        <w:pStyle w:val="NoSpacing"/>
        <w:ind w:left="360" w:firstLine="0"/>
        <w:rPr>
          <w:sz w:val="22"/>
        </w:rPr>
      </w:pPr>
      <w:r w:rsidRPr="00ED2C41">
        <w:rPr>
          <w:sz w:val="22"/>
        </w:rPr>
        <w:t>(</w:t>
      </w:r>
      <w:r w:rsidR="002A34B8" w:rsidRPr="00ED2C41">
        <w:rPr>
          <w:sz w:val="22"/>
        </w:rPr>
        <w:t xml:space="preserve">It is understood that final demographics resulting from any staff reduction </w:t>
      </w:r>
      <w:r w:rsidR="0069030C" w:rsidRPr="00ED2C41">
        <w:rPr>
          <w:sz w:val="22"/>
        </w:rPr>
        <w:t xml:space="preserve">or increase </w:t>
      </w:r>
      <w:r w:rsidR="002A34B8" w:rsidRPr="00ED2C41">
        <w:rPr>
          <w:sz w:val="22"/>
        </w:rPr>
        <w:t>may not be known</w:t>
      </w:r>
      <w:r w:rsidRPr="00ED2C41">
        <w:rPr>
          <w:sz w:val="22"/>
        </w:rPr>
        <w:t xml:space="preserve"> at the time of the budget request</w:t>
      </w:r>
      <w:r w:rsidR="002A34B8" w:rsidRPr="00ED2C41">
        <w:rPr>
          <w:sz w:val="22"/>
        </w:rPr>
        <w:t>.  However, it is important to monitor the demographics of any layoffs or staff reductions to assess the specific impact to people of color and people with disabilit</w:t>
      </w:r>
      <w:r w:rsidR="00FF24BC" w:rsidRPr="00ED2C41">
        <w:rPr>
          <w:sz w:val="22"/>
        </w:rPr>
        <w:t>ies</w:t>
      </w:r>
      <w:r w:rsidRPr="00ED2C41">
        <w:rPr>
          <w:sz w:val="22"/>
        </w:rPr>
        <w:t>, if known</w:t>
      </w:r>
      <w:r w:rsidR="002A34B8" w:rsidRPr="00ED2C41">
        <w:rPr>
          <w:sz w:val="22"/>
        </w:rPr>
        <w:t xml:space="preserve">.  Human Resources can be a resource </w:t>
      </w:r>
      <w:r w:rsidRPr="00ED2C41">
        <w:rPr>
          <w:sz w:val="22"/>
        </w:rPr>
        <w:t>to bureaus.)</w:t>
      </w:r>
    </w:p>
    <w:p w:rsidR="002A34B8" w:rsidRPr="00ED2C41" w:rsidRDefault="002A34B8" w:rsidP="0031594A">
      <w:pPr>
        <w:pStyle w:val="NoSpacing"/>
        <w:rPr>
          <w:sz w:val="22"/>
        </w:rPr>
      </w:pPr>
    </w:p>
    <w:p w:rsidR="00FB3320" w:rsidRPr="00ED2C41" w:rsidRDefault="002A34B8" w:rsidP="0031594A">
      <w:pPr>
        <w:pStyle w:val="NoSpacing"/>
        <w:numPr>
          <w:ilvl w:val="0"/>
          <w:numId w:val="18"/>
        </w:numPr>
        <w:rPr>
          <w:sz w:val="22"/>
        </w:rPr>
      </w:pPr>
      <w:r w:rsidRPr="00ED2C41">
        <w:rPr>
          <w:sz w:val="22"/>
        </w:rPr>
        <w:t>W</w:t>
      </w:r>
      <w:r w:rsidR="0069030C" w:rsidRPr="00ED2C41">
        <w:rPr>
          <w:sz w:val="22"/>
        </w:rPr>
        <w:t>hat is the impact on</w:t>
      </w:r>
      <w:r w:rsidRPr="00ED2C41">
        <w:rPr>
          <w:sz w:val="22"/>
        </w:rPr>
        <w:t xml:space="preserve"> employees of color?</w:t>
      </w:r>
    </w:p>
    <w:p w:rsidR="00FF24BC" w:rsidRPr="00ED2C41" w:rsidRDefault="00FF24BC" w:rsidP="0031594A">
      <w:pPr>
        <w:pStyle w:val="NoSpacing"/>
        <w:rPr>
          <w:sz w:val="22"/>
        </w:rPr>
      </w:pPr>
    </w:p>
    <w:p w:rsidR="00FB3320" w:rsidRPr="00ED2C41" w:rsidRDefault="0069030C" w:rsidP="0031594A">
      <w:pPr>
        <w:pStyle w:val="NoSpacing"/>
        <w:numPr>
          <w:ilvl w:val="0"/>
          <w:numId w:val="18"/>
        </w:numPr>
        <w:rPr>
          <w:sz w:val="22"/>
        </w:rPr>
      </w:pPr>
      <w:r w:rsidRPr="00ED2C41">
        <w:rPr>
          <w:sz w:val="22"/>
        </w:rPr>
        <w:t>What is the impact on e</w:t>
      </w:r>
      <w:r w:rsidR="002A34B8" w:rsidRPr="00ED2C41">
        <w:rPr>
          <w:sz w:val="22"/>
        </w:rPr>
        <w:t>mployees with a disability?</w:t>
      </w:r>
    </w:p>
    <w:p w:rsidR="00FF24BC" w:rsidRPr="00ED2C41" w:rsidRDefault="00FF24BC" w:rsidP="0031594A">
      <w:pPr>
        <w:pStyle w:val="NoSpacing"/>
        <w:rPr>
          <w:sz w:val="22"/>
        </w:rPr>
      </w:pPr>
    </w:p>
    <w:p w:rsidR="00886382" w:rsidRPr="00ED2C41" w:rsidRDefault="00FB3320" w:rsidP="0031594A">
      <w:pPr>
        <w:pStyle w:val="NoSpacing"/>
        <w:rPr>
          <w:b/>
          <w:sz w:val="22"/>
        </w:rPr>
      </w:pPr>
      <w:r w:rsidRPr="00ED2C41">
        <w:rPr>
          <w:b/>
          <w:sz w:val="22"/>
        </w:rPr>
        <w:t>S</w:t>
      </w:r>
      <w:r w:rsidR="00C84F99" w:rsidRPr="00ED2C41">
        <w:rPr>
          <w:b/>
          <w:sz w:val="22"/>
        </w:rPr>
        <w:t>ECTION THREE</w:t>
      </w:r>
      <w:r w:rsidRPr="00ED2C41">
        <w:rPr>
          <w:b/>
          <w:sz w:val="22"/>
        </w:rPr>
        <w:t>:  PROGRAMS/SERVICES</w:t>
      </w:r>
    </w:p>
    <w:p w:rsidR="00FF24BC" w:rsidRPr="00ED2C41" w:rsidRDefault="00FF24BC" w:rsidP="0031594A">
      <w:pPr>
        <w:pStyle w:val="NoSpacing"/>
        <w:rPr>
          <w:sz w:val="22"/>
        </w:rPr>
      </w:pPr>
      <w:r w:rsidRPr="00ED2C41">
        <w:rPr>
          <w:sz w:val="22"/>
        </w:rPr>
        <w:t>If your bureau o</w:t>
      </w:r>
      <w:r w:rsidR="00262A8D" w:rsidRPr="00ED2C41">
        <w:rPr>
          <w:sz w:val="22"/>
        </w:rPr>
        <w:t>r office has multiple programs, please address the budget request for each program or groups of programs.</w:t>
      </w:r>
    </w:p>
    <w:p w:rsidR="00FF24BC" w:rsidRPr="00ED2C41" w:rsidRDefault="00FF24BC" w:rsidP="0031594A">
      <w:pPr>
        <w:pStyle w:val="NoSpacing"/>
        <w:rPr>
          <w:sz w:val="22"/>
        </w:rPr>
      </w:pPr>
    </w:p>
    <w:p w:rsidR="00886382" w:rsidRPr="00ED2C41" w:rsidRDefault="00FF24BC" w:rsidP="0031594A">
      <w:pPr>
        <w:pStyle w:val="NoSpacing"/>
        <w:numPr>
          <w:ilvl w:val="0"/>
          <w:numId w:val="18"/>
        </w:numPr>
        <w:rPr>
          <w:sz w:val="22"/>
        </w:rPr>
      </w:pPr>
      <w:r w:rsidRPr="00ED2C41">
        <w:rPr>
          <w:sz w:val="22"/>
        </w:rPr>
        <w:t>How does this program or service align with the goal of advancing equity</w:t>
      </w:r>
      <w:r w:rsidR="002F080E" w:rsidRPr="00ED2C41">
        <w:rPr>
          <w:sz w:val="22"/>
        </w:rPr>
        <w:t xml:space="preserve">? </w:t>
      </w:r>
    </w:p>
    <w:p w:rsidR="00FF24BC" w:rsidRPr="00ED2C41" w:rsidRDefault="00FF24BC" w:rsidP="0031594A">
      <w:pPr>
        <w:pStyle w:val="NoSpacing"/>
        <w:rPr>
          <w:sz w:val="22"/>
        </w:rPr>
      </w:pPr>
    </w:p>
    <w:p w:rsidR="00886382" w:rsidRPr="00ED2C41" w:rsidRDefault="002F080E" w:rsidP="0031594A">
      <w:pPr>
        <w:pStyle w:val="NoSpacing"/>
        <w:numPr>
          <w:ilvl w:val="0"/>
          <w:numId w:val="18"/>
        </w:numPr>
        <w:rPr>
          <w:sz w:val="22"/>
        </w:rPr>
      </w:pPr>
      <w:r w:rsidRPr="00ED2C41">
        <w:rPr>
          <w:sz w:val="22"/>
        </w:rPr>
        <w:t xml:space="preserve">Identify </w:t>
      </w:r>
      <w:r w:rsidR="00262A8D" w:rsidRPr="00ED2C41">
        <w:rPr>
          <w:sz w:val="22"/>
        </w:rPr>
        <w:t xml:space="preserve">the </w:t>
      </w:r>
      <w:r w:rsidRPr="00ED2C41">
        <w:rPr>
          <w:sz w:val="22"/>
        </w:rPr>
        <w:t>impact</w:t>
      </w:r>
      <w:r w:rsidR="00FF24BC" w:rsidRPr="00ED2C41">
        <w:rPr>
          <w:sz w:val="22"/>
        </w:rPr>
        <w:t xml:space="preserve">s </w:t>
      </w:r>
      <w:r w:rsidR="00262A8D" w:rsidRPr="00ED2C41">
        <w:rPr>
          <w:sz w:val="22"/>
        </w:rPr>
        <w:t xml:space="preserve">of the budget request </w:t>
      </w:r>
      <w:r w:rsidR="00FF24BC" w:rsidRPr="00ED2C41">
        <w:rPr>
          <w:sz w:val="22"/>
        </w:rPr>
        <w:t>on specific geographic areas:</w:t>
      </w:r>
    </w:p>
    <w:p w:rsidR="00886382" w:rsidRPr="00ED2C41" w:rsidRDefault="00FF24BC" w:rsidP="0031594A">
      <w:pPr>
        <w:pStyle w:val="NoSpacing"/>
        <w:ind w:left="720" w:firstLine="0"/>
        <w:rPr>
          <w:sz w:val="22"/>
        </w:rPr>
      </w:pPr>
      <w:r w:rsidRPr="00ED2C41">
        <w:rPr>
          <w:sz w:val="22"/>
        </w:rPr>
        <w:t>(</w:t>
      </w:r>
      <w:r w:rsidR="0069030C" w:rsidRPr="00ED2C41">
        <w:rPr>
          <w:sz w:val="22"/>
        </w:rPr>
        <w:t>City</w:t>
      </w:r>
      <w:r w:rsidR="002F080E" w:rsidRPr="00ED2C41">
        <w:rPr>
          <w:sz w:val="22"/>
        </w:rPr>
        <w:t>wide/Regional</w:t>
      </w:r>
      <w:r w:rsidRPr="00ED2C41">
        <w:rPr>
          <w:sz w:val="22"/>
        </w:rPr>
        <w:t xml:space="preserve">; </w:t>
      </w:r>
      <w:r w:rsidR="002F080E" w:rsidRPr="00ED2C41">
        <w:rPr>
          <w:sz w:val="22"/>
        </w:rPr>
        <w:t>Northeast</w:t>
      </w:r>
      <w:r w:rsidRPr="00ED2C41">
        <w:rPr>
          <w:sz w:val="22"/>
        </w:rPr>
        <w:t>;</w:t>
      </w:r>
      <w:r w:rsidR="002F080E" w:rsidRPr="00ED2C41">
        <w:rPr>
          <w:sz w:val="22"/>
        </w:rPr>
        <w:t xml:space="preserve"> Northwest</w:t>
      </w:r>
      <w:r w:rsidRPr="00ED2C41">
        <w:rPr>
          <w:sz w:val="22"/>
        </w:rPr>
        <w:t xml:space="preserve">; </w:t>
      </w:r>
      <w:r w:rsidR="002F080E" w:rsidRPr="00ED2C41">
        <w:rPr>
          <w:sz w:val="22"/>
        </w:rPr>
        <w:t>North</w:t>
      </w:r>
      <w:r w:rsidRPr="00ED2C41">
        <w:rPr>
          <w:sz w:val="22"/>
        </w:rPr>
        <w:t>;</w:t>
      </w:r>
      <w:r w:rsidR="002F080E" w:rsidRPr="00ED2C41">
        <w:rPr>
          <w:sz w:val="22"/>
        </w:rPr>
        <w:t xml:space="preserve"> Central</w:t>
      </w:r>
      <w:r w:rsidRPr="00ED2C41">
        <w:rPr>
          <w:sz w:val="22"/>
        </w:rPr>
        <w:t>;</w:t>
      </w:r>
      <w:r w:rsidR="002F080E" w:rsidRPr="00ED2C41">
        <w:rPr>
          <w:sz w:val="22"/>
        </w:rPr>
        <w:t xml:space="preserve"> Northeast</w:t>
      </w:r>
      <w:r w:rsidRPr="00ED2C41">
        <w:rPr>
          <w:sz w:val="22"/>
        </w:rPr>
        <w:t>;</w:t>
      </w:r>
      <w:r w:rsidR="00262A8D" w:rsidRPr="00ED2C41">
        <w:rPr>
          <w:sz w:val="22"/>
        </w:rPr>
        <w:t xml:space="preserve"> </w:t>
      </w:r>
      <w:r w:rsidR="002F080E" w:rsidRPr="00ED2C41">
        <w:rPr>
          <w:sz w:val="22"/>
        </w:rPr>
        <w:t>Southeast</w:t>
      </w:r>
      <w:r w:rsidRPr="00ED2C41">
        <w:rPr>
          <w:sz w:val="22"/>
        </w:rPr>
        <w:t xml:space="preserve">; </w:t>
      </w:r>
      <w:r w:rsidR="002F080E" w:rsidRPr="00ED2C41">
        <w:rPr>
          <w:sz w:val="22"/>
        </w:rPr>
        <w:t>Southwest</w:t>
      </w:r>
      <w:r w:rsidRPr="00ED2C41">
        <w:rPr>
          <w:sz w:val="22"/>
        </w:rPr>
        <w:t xml:space="preserve">; </w:t>
      </w:r>
      <w:r w:rsidR="002F080E" w:rsidRPr="00ED2C41">
        <w:rPr>
          <w:sz w:val="22"/>
        </w:rPr>
        <w:t>East</w:t>
      </w:r>
      <w:r w:rsidRPr="00ED2C41">
        <w:rPr>
          <w:sz w:val="22"/>
        </w:rPr>
        <w:t>; Central City; or Unknown)</w:t>
      </w:r>
    </w:p>
    <w:p w:rsidR="00C84F99" w:rsidRPr="00ED2C41" w:rsidRDefault="00C84F99" w:rsidP="0031594A">
      <w:pPr>
        <w:pStyle w:val="NoSpacing"/>
        <w:ind w:left="720" w:firstLine="0"/>
        <w:rPr>
          <w:sz w:val="22"/>
        </w:rPr>
      </w:pPr>
    </w:p>
    <w:p w:rsidR="00C84F99" w:rsidRPr="00ED2C41" w:rsidRDefault="00C84F99" w:rsidP="00C84F99">
      <w:pPr>
        <w:pStyle w:val="ListParagraph"/>
        <w:numPr>
          <w:ilvl w:val="0"/>
          <w:numId w:val="18"/>
        </w:numPr>
        <w:rPr>
          <w:sz w:val="22"/>
          <w:szCs w:val="22"/>
        </w:rPr>
      </w:pPr>
      <w:r w:rsidRPr="00ED2C41">
        <w:rPr>
          <w:sz w:val="22"/>
          <w:szCs w:val="22"/>
        </w:rPr>
        <w:t>What areas of the city will be impacted by your program or service and is there a larger than average population of people of color in those areas?</w:t>
      </w:r>
    </w:p>
    <w:p w:rsidR="00C84F99" w:rsidRPr="00ED2C41" w:rsidRDefault="00C84F99" w:rsidP="00C84F99">
      <w:pPr>
        <w:spacing w:after="0"/>
        <w:rPr>
          <w:color w:val="auto"/>
          <w:sz w:val="22"/>
        </w:rPr>
      </w:pPr>
    </w:p>
    <w:p w:rsidR="00C84F99" w:rsidRPr="00ED2C41" w:rsidRDefault="00C84F99" w:rsidP="00C84F99">
      <w:pPr>
        <w:spacing w:after="0"/>
        <w:ind w:left="1440" w:firstLine="0"/>
        <w:rPr>
          <w:color w:val="auto"/>
          <w:sz w:val="22"/>
        </w:rPr>
      </w:pPr>
      <w:r w:rsidRPr="00ED2C41">
        <w:rPr>
          <w:color w:val="auto"/>
          <w:sz w:val="22"/>
        </w:rPr>
        <w:t>To help you answer this question, the following map link shows where communities of color are greater than average for the city of Portland.</w:t>
      </w:r>
    </w:p>
    <w:p w:rsidR="00C84F99" w:rsidRPr="00ED2C41" w:rsidRDefault="00C84F99" w:rsidP="00C84F99">
      <w:pPr>
        <w:spacing w:after="0"/>
        <w:rPr>
          <w:color w:val="1F497D"/>
          <w:sz w:val="22"/>
        </w:rPr>
      </w:pPr>
      <w:r w:rsidRPr="00ED2C41">
        <w:rPr>
          <w:color w:val="1F497D"/>
          <w:sz w:val="22"/>
        </w:rPr>
        <w:tab/>
      </w:r>
      <w:r w:rsidRPr="00ED2C41">
        <w:rPr>
          <w:color w:val="1F497D"/>
          <w:sz w:val="22"/>
        </w:rPr>
        <w:tab/>
      </w:r>
      <w:r w:rsidRPr="00ED2C41">
        <w:rPr>
          <w:color w:val="1F497D"/>
          <w:sz w:val="22"/>
        </w:rPr>
        <w:tab/>
      </w:r>
      <w:hyperlink r:id="rId10" w:history="1">
        <w:r w:rsidRPr="00ED2C41">
          <w:rPr>
            <w:rStyle w:val="Hyperlink"/>
            <w:sz w:val="22"/>
          </w:rPr>
          <w:t>https://www.portlandoregon.gov/bps/article/508117</w:t>
        </w:r>
      </w:hyperlink>
    </w:p>
    <w:p w:rsidR="00C84F99" w:rsidRPr="00ED2C41" w:rsidRDefault="00C84F99" w:rsidP="00C84F99">
      <w:pPr>
        <w:spacing w:after="0"/>
        <w:rPr>
          <w:color w:val="1F497D"/>
          <w:sz w:val="22"/>
        </w:rPr>
      </w:pPr>
    </w:p>
    <w:p w:rsidR="00C84F99" w:rsidRPr="00ED2C41" w:rsidRDefault="00C84F99" w:rsidP="00C84F99">
      <w:pPr>
        <w:spacing w:after="0"/>
        <w:ind w:left="1440" w:firstLine="0"/>
        <w:rPr>
          <w:color w:val="auto"/>
          <w:sz w:val="22"/>
        </w:rPr>
      </w:pPr>
      <w:r w:rsidRPr="00ED2C41">
        <w:rPr>
          <w:color w:val="auto"/>
          <w:sz w:val="22"/>
        </w:rPr>
        <w:t>This next link provides information on overall vulnerability, including maps of communities of color, lower income households, renters, and level of educational attainment.  Together these four components are indicators of at risk populations.</w:t>
      </w:r>
    </w:p>
    <w:p w:rsidR="00C84F99" w:rsidRPr="00ED2C41" w:rsidRDefault="00374FDD" w:rsidP="00C84F99">
      <w:pPr>
        <w:spacing w:after="0"/>
        <w:ind w:left="1090" w:firstLine="350"/>
        <w:rPr>
          <w:color w:val="1F497D"/>
          <w:sz w:val="22"/>
        </w:rPr>
      </w:pPr>
      <w:hyperlink r:id="rId11" w:history="1">
        <w:r w:rsidR="00C84F99" w:rsidRPr="00ED2C41">
          <w:rPr>
            <w:rStyle w:val="Hyperlink"/>
            <w:sz w:val="22"/>
          </w:rPr>
          <w:t>http://www.portlandoregon.gov/bps/66107</w:t>
        </w:r>
      </w:hyperlink>
    </w:p>
    <w:p w:rsidR="00FF24BC" w:rsidRPr="00ED2C41" w:rsidRDefault="00FF24BC" w:rsidP="0031594A">
      <w:pPr>
        <w:pStyle w:val="NoSpacing"/>
        <w:rPr>
          <w:sz w:val="22"/>
        </w:rPr>
      </w:pPr>
    </w:p>
    <w:p w:rsidR="00886382" w:rsidRPr="00ED2C41" w:rsidRDefault="002F080E" w:rsidP="0031594A">
      <w:pPr>
        <w:pStyle w:val="NoSpacing"/>
        <w:numPr>
          <w:ilvl w:val="0"/>
          <w:numId w:val="18"/>
        </w:numPr>
        <w:rPr>
          <w:sz w:val="22"/>
        </w:rPr>
      </w:pPr>
      <w:r w:rsidRPr="00ED2C41">
        <w:rPr>
          <w:sz w:val="22"/>
        </w:rPr>
        <w:t>Identify potential impacts on people living with a disability.  (</w:t>
      </w:r>
      <w:r w:rsidR="00262A8D" w:rsidRPr="00ED2C41">
        <w:rPr>
          <w:sz w:val="22"/>
        </w:rPr>
        <w:t>See</w:t>
      </w:r>
      <w:r w:rsidRPr="00ED2C41">
        <w:rPr>
          <w:sz w:val="22"/>
        </w:rPr>
        <w:t xml:space="preserve"> Attached Worksheet) </w:t>
      </w:r>
    </w:p>
    <w:p w:rsidR="00C84F99" w:rsidRPr="00ED2C41" w:rsidRDefault="00C84F99" w:rsidP="0031594A">
      <w:pPr>
        <w:pStyle w:val="NoSpacing"/>
        <w:rPr>
          <w:sz w:val="22"/>
        </w:rPr>
      </w:pPr>
    </w:p>
    <w:p w:rsidR="00C84F99" w:rsidRPr="00ED2C41" w:rsidRDefault="00C84F99" w:rsidP="0031594A">
      <w:pPr>
        <w:pStyle w:val="NoSpacing"/>
        <w:rPr>
          <w:sz w:val="22"/>
        </w:rPr>
      </w:pPr>
    </w:p>
    <w:p w:rsidR="00C84F99" w:rsidRPr="00ED2C41" w:rsidRDefault="00C84F99" w:rsidP="0031594A">
      <w:pPr>
        <w:pStyle w:val="NoSpacing"/>
        <w:rPr>
          <w:sz w:val="22"/>
        </w:rPr>
      </w:pPr>
    </w:p>
    <w:p w:rsidR="00C84F99" w:rsidRPr="00ED2C41" w:rsidRDefault="00C84F99" w:rsidP="0031594A">
      <w:pPr>
        <w:pStyle w:val="NoSpacing"/>
        <w:rPr>
          <w:sz w:val="22"/>
        </w:rPr>
      </w:pPr>
    </w:p>
    <w:p w:rsidR="00886382" w:rsidRPr="00ED2C41" w:rsidRDefault="00FF24BC" w:rsidP="0031594A">
      <w:pPr>
        <w:pStyle w:val="NoSpacing"/>
        <w:rPr>
          <w:sz w:val="22"/>
        </w:rPr>
      </w:pPr>
      <w:r w:rsidRPr="00ED2C41">
        <w:rPr>
          <w:b/>
          <w:sz w:val="22"/>
        </w:rPr>
        <w:lastRenderedPageBreak/>
        <w:t xml:space="preserve">Section Four:  </w:t>
      </w:r>
      <w:r w:rsidR="002F080E" w:rsidRPr="00ED2C41">
        <w:rPr>
          <w:b/>
          <w:sz w:val="22"/>
        </w:rPr>
        <w:t xml:space="preserve">EQUITABLE PUBLIC PARTICIPATION </w:t>
      </w:r>
    </w:p>
    <w:p w:rsidR="00886382" w:rsidRPr="00ED2C41" w:rsidRDefault="002F080E" w:rsidP="0031594A">
      <w:pPr>
        <w:pStyle w:val="NoSpacing"/>
        <w:rPr>
          <w:sz w:val="22"/>
        </w:rPr>
      </w:pPr>
      <w:r w:rsidRPr="00ED2C41">
        <w:rPr>
          <w:sz w:val="22"/>
        </w:rPr>
        <w:t xml:space="preserve"> </w:t>
      </w:r>
    </w:p>
    <w:p w:rsidR="00886382" w:rsidRPr="00ED2C41" w:rsidRDefault="002F080E" w:rsidP="0031594A">
      <w:pPr>
        <w:pStyle w:val="NoSpacing"/>
        <w:numPr>
          <w:ilvl w:val="0"/>
          <w:numId w:val="18"/>
        </w:numPr>
        <w:rPr>
          <w:sz w:val="22"/>
        </w:rPr>
      </w:pPr>
      <w:r w:rsidRPr="00ED2C41">
        <w:rPr>
          <w:sz w:val="22"/>
        </w:rPr>
        <w:t xml:space="preserve">How does this budget build community capacity and power in communities most impacted by inequities?  (e.g., improved leadership opportunities within BAC, community meetings, stakeholder groups, increased outreach, etc.) </w:t>
      </w:r>
    </w:p>
    <w:p w:rsidR="002F080E" w:rsidRPr="00ED2C41" w:rsidRDefault="002F080E" w:rsidP="0031594A">
      <w:pPr>
        <w:pStyle w:val="NoSpacing"/>
        <w:rPr>
          <w:rFonts w:eastAsia="Calibri"/>
          <w:sz w:val="22"/>
        </w:rPr>
      </w:pPr>
    </w:p>
    <w:p w:rsidR="00FF24BC" w:rsidRPr="00ED2C41" w:rsidRDefault="002F080E" w:rsidP="0031594A">
      <w:pPr>
        <w:pStyle w:val="NoSpacing"/>
        <w:rPr>
          <w:sz w:val="22"/>
        </w:rPr>
      </w:pPr>
      <w:r w:rsidRPr="00ED2C41">
        <w:rPr>
          <w:b/>
          <w:sz w:val="22"/>
        </w:rPr>
        <w:t xml:space="preserve">Identifying Impacts Worksheet </w:t>
      </w:r>
      <w:r w:rsidR="00FF24BC" w:rsidRPr="00ED2C41">
        <w:rPr>
          <w:sz w:val="22"/>
        </w:rPr>
        <w:t>–</w:t>
      </w:r>
      <w:r w:rsidRPr="00ED2C41">
        <w:rPr>
          <w:sz w:val="22"/>
        </w:rPr>
        <w:t xml:space="preserve"> </w:t>
      </w:r>
    </w:p>
    <w:p w:rsidR="00FF24BC" w:rsidRPr="00ED2C41" w:rsidRDefault="00FF24BC" w:rsidP="0031594A">
      <w:pPr>
        <w:pStyle w:val="NoSpacing"/>
        <w:rPr>
          <w:sz w:val="22"/>
        </w:rPr>
      </w:pPr>
    </w:p>
    <w:p w:rsidR="00886382" w:rsidRPr="00ED2C41" w:rsidRDefault="002F080E" w:rsidP="0031594A">
      <w:pPr>
        <w:pStyle w:val="NoSpacing"/>
        <w:rPr>
          <w:sz w:val="22"/>
        </w:rPr>
      </w:pPr>
      <w:r w:rsidRPr="00ED2C41">
        <w:rPr>
          <w:sz w:val="22"/>
        </w:rPr>
        <w:t>Once you have identified the populations/communities impacted, use the following chart to name the p</w:t>
      </w:r>
      <w:r w:rsidR="00FF24BC" w:rsidRPr="00ED2C41">
        <w:rPr>
          <w:sz w:val="22"/>
        </w:rPr>
        <w:t xml:space="preserve">otential burdens and benefits. </w:t>
      </w:r>
    </w:p>
    <w:p w:rsidR="00FF24BC" w:rsidRPr="00ED2C41" w:rsidRDefault="00FF24BC" w:rsidP="003451BB">
      <w:pPr>
        <w:pStyle w:val="NoSpacing"/>
        <w:jc w:val="left"/>
        <w:rPr>
          <w:sz w:val="22"/>
        </w:rPr>
      </w:pPr>
    </w:p>
    <w:tbl>
      <w:tblPr>
        <w:tblStyle w:val="TableGrid"/>
        <w:tblW w:w="9578" w:type="dxa"/>
        <w:tblInd w:w="252" w:type="dxa"/>
        <w:tblCellMar>
          <w:top w:w="9" w:type="dxa"/>
          <w:left w:w="108" w:type="dxa"/>
          <w:right w:w="115" w:type="dxa"/>
        </w:tblCellMar>
        <w:tblLook w:val="04A0" w:firstRow="1" w:lastRow="0" w:firstColumn="1" w:lastColumn="0" w:noHBand="0" w:noVBand="1"/>
      </w:tblPr>
      <w:tblGrid>
        <w:gridCol w:w="3284"/>
        <w:gridCol w:w="3147"/>
        <w:gridCol w:w="3147"/>
      </w:tblGrid>
      <w:tr w:rsidR="00886382" w:rsidRPr="00ED2C41">
        <w:trPr>
          <w:trHeight w:val="826"/>
        </w:trPr>
        <w:tc>
          <w:tcPr>
            <w:tcW w:w="3284"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Populations Impacted </w:t>
            </w:r>
          </w:p>
        </w:tc>
        <w:tc>
          <w:tcPr>
            <w:tcW w:w="3147"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Potential Positive Impacts </w:t>
            </w:r>
          </w:p>
        </w:tc>
        <w:tc>
          <w:tcPr>
            <w:tcW w:w="3147"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Potential Negative Impacts </w:t>
            </w:r>
          </w:p>
        </w:tc>
      </w:tr>
      <w:tr w:rsidR="00886382" w:rsidRPr="00ED2C41">
        <w:trPr>
          <w:trHeight w:val="794"/>
        </w:trPr>
        <w:tc>
          <w:tcPr>
            <w:tcW w:w="3284"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r>
      <w:tr w:rsidR="00886382" w:rsidRPr="00ED2C41">
        <w:trPr>
          <w:trHeight w:val="826"/>
        </w:trPr>
        <w:tc>
          <w:tcPr>
            <w:tcW w:w="3284"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r>
      <w:tr w:rsidR="00886382" w:rsidRPr="00ED2C41">
        <w:trPr>
          <w:trHeight w:val="794"/>
        </w:trPr>
        <w:tc>
          <w:tcPr>
            <w:tcW w:w="3284"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r>
      <w:tr w:rsidR="00886382" w:rsidRPr="00ED2C41">
        <w:trPr>
          <w:trHeight w:val="826"/>
        </w:trPr>
        <w:tc>
          <w:tcPr>
            <w:tcW w:w="3284"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r>
      <w:tr w:rsidR="00886382" w:rsidRPr="00ED2C41">
        <w:trPr>
          <w:trHeight w:val="883"/>
        </w:trPr>
        <w:tc>
          <w:tcPr>
            <w:tcW w:w="3284"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r>
      <w:tr w:rsidR="00886382" w:rsidRPr="00ED2C41">
        <w:trPr>
          <w:trHeight w:val="737"/>
        </w:trPr>
        <w:tc>
          <w:tcPr>
            <w:tcW w:w="3284"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r>
      <w:tr w:rsidR="00886382" w:rsidRPr="00ED2C41">
        <w:trPr>
          <w:trHeight w:val="883"/>
        </w:trPr>
        <w:tc>
          <w:tcPr>
            <w:tcW w:w="3284"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rsidR="00886382" w:rsidRPr="00ED2C41" w:rsidRDefault="002F080E" w:rsidP="003451BB">
            <w:pPr>
              <w:pStyle w:val="NoSpacing"/>
              <w:jc w:val="left"/>
              <w:rPr>
                <w:sz w:val="22"/>
              </w:rPr>
            </w:pPr>
            <w:r w:rsidRPr="00ED2C41">
              <w:rPr>
                <w:sz w:val="22"/>
              </w:rPr>
              <w:t xml:space="preserve"> </w:t>
            </w:r>
          </w:p>
        </w:tc>
      </w:tr>
    </w:tbl>
    <w:p w:rsidR="00FF24BC" w:rsidRPr="00ED2C41" w:rsidRDefault="00FF24BC" w:rsidP="003451BB">
      <w:pPr>
        <w:pStyle w:val="NoSpacing"/>
        <w:jc w:val="left"/>
        <w:rPr>
          <w:sz w:val="22"/>
        </w:rPr>
      </w:pPr>
    </w:p>
    <w:p w:rsidR="00FF24BC" w:rsidRPr="00ED2C41" w:rsidRDefault="00FF24BC" w:rsidP="003451BB">
      <w:pPr>
        <w:pStyle w:val="NoSpacing"/>
        <w:jc w:val="left"/>
        <w:rPr>
          <w:sz w:val="22"/>
        </w:rPr>
      </w:pPr>
    </w:p>
    <w:p w:rsidR="00886382" w:rsidRPr="00ED2C41" w:rsidRDefault="002F080E" w:rsidP="003451BB">
      <w:pPr>
        <w:pStyle w:val="NoSpacing"/>
        <w:jc w:val="left"/>
        <w:rPr>
          <w:sz w:val="22"/>
        </w:rPr>
      </w:pPr>
      <w:r w:rsidRPr="00ED2C41">
        <w:rPr>
          <w:sz w:val="22"/>
        </w:rPr>
        <w:t xml:space="preserve">  </w:t>
      </w:r>
      <w:r w:rsidRPr="00ED2C41">
        <w:rPr>
          <w:rFonts w:eastAsia="Calibri"/>
          <w:sz w:val="22"/>
        </w:rPr>
        <w:tab/>
        <w:t xml:space="preserve"> </w:t>
      </w:r>
      <w:r w:rsidRPr="00ED2C41">
        <w:rPr>
          <w:rFonts w:eastAsia="Calibri"/>
          <w:noProof/>
          <w:sz w:val="22"/>
        </w:rPr>
        <mc:AlternateContent>
          <mc:Choice Requires="wpg">
            <w:drawing>
              <wp:inline distT="0" distB="0" distL="0" distR="0">
                <wp:extent cx="2743454" cy="12192"/>
                <wp:effectExtent l="0" t="0" r="0" b="0"/>
                <wp:docPr id="3257" name="Group 3257"/>
                <wp:cNvGraphicFramePr/>
                <a:graphic xmlns:a="http://schemas.openxmlformats.org/drawingml/2006/main">
                  <a:graphicData uri="http://schemas.microsoft.com/office/word/2010/wordprocessingGroup">
                    <wpg:wgp>
                      <wpg:cNvGrpSpPr/>
                      <wpg:grpSpPr>
                        <a:xfrm>
                          <a:off x="0" y="0"/>
                          <a:ext cx="2743454" cy="12192"/>
                          <a:chOff x="0" y="0"/>
                          <a:chExt cx="2743454" cy="12192"/>
                        </a:xfrm>
                      </wpg:grpSpPr>
                      <wps:wsp>
                        <wps:cNvPr id="3545" name="Shape 3545"/>
                        <wps:cNvSpPr/>
                        <wps:spPr>
                          <a:xfrm>
                            <a:off x="0" y="0"/>
                            <a:ext cx="2743454" cy="12192"/>
                          </a:xfrm>
                          <a:custGeom>
                            <a:avLst/>
                            <a:gdLst/>
                            <a:ahLst/>
                            <a:cxnLst/>
                            <a:rect l="0" t="0" r="0" b="0"/>
                            <a:pathLst>
                              <a:path w="2743454" h="12192">
                                <a:moveTo>
                                  <a:pt x="0" y="0"/>
                                </a:moveTo>
                                <a:lnTo>
                                  <a:pt x="2743454" y="0"/>
                                </a:lnTo>
                                <a:lnTo>
                                  <a:pt x="27434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283B62" id="Group 3257" o:spid="_x0000_s1026" style="width:3in;height:.95pt;mso-position-horizontal-relative:char;mso-position-vertical-relative:line" coordsize="2743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">
                <v:shape id="Shape 3545" o:spid="_x0000_s1027" style="position:absolute;width:27434;height:121;visibility:visible;mso-wrap-style:square;v-text-anchor:top" coordsize="274345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b1mcYA&#10;AADdAAAADwAAAGRycy9kb3ducmV2LnhtbESPQWvCQBSE70L/w/IKXqRubI2V1E0oBcWLB22h10f2&#10;NQnuvg3ZjUn+vVso9DjMzDfMrhitETfqfONYwWqZgCAunW64UvD1uX/agvABWaNxTAom8lDkD7Md&#10;ZtoNfKbbJVQiQthnqKAOoc2k9GVNFv3StcTR+3GdxRBlV0nd4RDh1sjnJNlIiw3HhRpb+qipvF56&#10;q2A8GnvaXPv+1ay2E6ctHZrvhVLzx/H9DUSgMfyH/9pHreAlXafw+yY+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b1mcYAAADdAAAADwAAAAAAAAAAAAAAAACYAgAAZHJz&#10;L2Rvd25yZXYueG1sUEsFBgAAAAAEAAQA9QAAAIsDAAAAAA==&#10;" path="m,l2743454,r,12192l,12192,,e" fillcolor="black" stroked="f" strokeweight="0">
                  <v:stroke miterlimit="83231f" joinstyle="miter"/>
                  <v:path arrowok="t" textboxrect="0,0,2743454,12192"/>
                </v:shape>
                <w10:anchorlock/>
              </v:group>
            </w:pict>
          </mc:Fallback>
        </mc:AlternateContent>
      </w:r>
      <w:r w:rsidRPr="00ED2C41">
        <w:rPr>
          <w:rFonts w:eastAsia="Calibri"/>
          <w:sz w:val="22"/>
        </w:rPr>
        <w:t xml:space="preserve"> </w:t>
      </w:r>
      <w:r w:rsidR="002A34B8" w:rsidRPr="00ED2C41">
        <w:rPr>
          <w:rFonts w:eastAsia="Calibri"/>
          <w:sz w:val="22"/>
        </w:rPr>
        <w:t xml:space="preserve"> </w:t>
      </w:r>
      <w:r w:rsidR="002A34B8" w:rsidRPr="00ED2C41">
        <w:rPr>
          <w:rFonts w:eastAsia="Calibri"/>
          <w:sz w:val="22"/>
        </w:rPr>
        <w:tab/>
      </w:r>
      <w:r w:rsidRPr="00ED2C41">
        <w:rPr>
          <w:rFonts w:eastAsia="Calibri"/>
          <w:noProof/>
          <w:sz w:val="22"/>
        </w:rPr>
        <mc:AlternateContent>
          <mc:Choice Requires="wpg">
            <w:drawing>
              <wp:inline distT="0" distB="0" distL="0" distR="0">
                <wp:extent cx="1829054" cy="12192"/>
                <wp:effectExtent l="0" t="0" r="0" b="0"/>
                <wp:docPr id="3258" name="Group 3258"/>
                <wp:cNvGraphicFramePr/>
                <a:graphic xmlns:a="http://schemas.openxmlformats.org/drawingml/2006/main">
                  <a:graphicData uri="http://schemas.microsoft.com/office/word/2010/wordprocessingGroup">
                    <wpg:wgp>
                      <wpg:cNvGrpSpPr/>
                      <wpg:grpSpPr>
                        <a:xfrm>
                          <a:off x="0" y="0"/>
                          <a:ext cx="1829054" cy="12192"/>
                          <a:chOff x="0" y="0"/>
                          <a:chExt cx="1829054" cy="12192"/>
                        </a:xfrm>
                      </wpg:grpSpPr>
                      <wps:wsp>
                        <wps:cNvPr id="3546" name="Shape 3546"/>
                        <wps:cNvSpPr/>
                        <wps:spPr>
                          <a:xfrm>
                            <a:off x="0" y="0"/>
                            <a:ext cx="1829054" cy="12192"/>
                          </a:xfrm>
                          <a:custGeom>
                            <a:avLst/>
                            <a:gdLst/>
                            <a:ahLst/>
                            <a:cxnLst/>
                            <a:rect l="0" t="0" r="0" b="0"/>
                            <a:pathLst>
                              <a:path w="1829054" h="12192">
                                <a:moveTo>
                                  <a:pt x="0" y="0"/>
                                </a:moveTo>
                                <a:lnTo>
                                  <a:pt x="1829054" y="0"/>
                                </a:lnTo>
                                <a:lnTo>
                                  <a:pt x="18290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5868EC" id="Group 3258" o:spid="_x0000_s1026" style="width:2in;height:.95pt;mso-position-horizontal-relative:char;mso-position-vertical-relative:line" coordsize="1829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">
                <v:shape id="Shape 3546" o:spid="_x0000_s1027" style="position:absolute;width:18290;height:121;visibility:visible;mso-wrap-style:square;v-text-anchor:top" coordsize="182905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CoZsgA&#10;AADdAAAADwAAAGRycy9kb3ducmV2LnhtbESPT2vCQBTE74LfYXlCL6Iba5USXaVIixa8+Id6fWaf&#10;Sdrs2zS7JrGfvisUehxm5jfMfNmaQtRUudyygtEwAkGcWJ1zquB4eBs8g3AeWWNhmRTcyMFy0e3M&#10;Mda24R3Ve5+KAGEXo4LM+zKW0iUZGXRDWxIH72Irgz7IKpW6wibATSEfo2gqDeYcFjIsaZVR8rW/&#10;GgXb5vz5eqg/ZHFa9ZOf9ejdrb8nSj302pcZCE+t/w//tTdawXjyNIX7m/AE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sKhmyAAAAN0AAAAPAAAAAAAAAAAAAAAAAJgCAABk&#10;cnMvZG93bnJldi54bWxQSwUGAAAAAAQABAD1AAAAjQMAAAAA&#10;" path="m,l1829054,r,12192l,12192,,e" fillcolor="black" stroked="f" strokeweight="0">
                  <v:stroke miterlimit="83231f" joinstyle="miter"/>
                  <v:path arrowok="t" textboxrect="0,0,1829054,12192"/>
                </v:shape>
                <w10:anchorlock/>
              </v:group>
            </w:pict>
          </mc:Fallback>
        </mc:AlternateContent>
      </w:r>
      <w:r w:rsidRPr="00ED2C41">
        <w:rPr>
          <w:rFonts w:eastAsia="Calibri"/>
          <w:sz w:val="22"/>
        </w:rPr>
        <w:tab/>
        <w:t xml:space="preserve"> </w:t>
      </w:r>
      <w:r w:rsidRPr="00ED2C41">
        <w:rPr>
          <w:rFonts w:eastAsia="Calibri"/>
          <w:sz w:val="22"/>
        </w:rPr>
        <w:tab/>
        <w:t xml:space="preserve">  </w:t>
      </w:r>
      <w:r w:rsidRPr="00ED2C41">
        <w:rPr>
          <w:rFonts w:eastAsia="Calibri"/>
          <w:sz w:val="22"/>
        </w:rPr>
        <w:tab/>
        <w:t xml:space="preserve"> </w:t>
      </w:r>
    </w:p>
    <w:p w:rsidR="00886382" w:rsidRPr="00ED2C41" w:rsidRDefault="002F080E" w:rsidP="003451BB">
      <w:pPr>
        <w:pStyle w:val="NoSpacing"/>
        <w:jc w:val="left"/>
        <w:rPr>
          <w:sz w:val="22"/>
        </w:rPr>
      </w:pPr>
      <w:r w:rsidRPr="00ED2C41">
        <w:rPr>
          <w:rFonts w:eastAsia="Calibri"/>
          <w:sz w:val="22"/>
        </w:rPr>
        <w:tab/>
      </w:r>
      <w:r w:rsidR="0063440B" w:rsidRPr="00ED2C41">
        <w:rPr>
          <w:rFonts w:eastAsia="Calibri"/>
          <w:sz w:val="22"/>
        </w:rPr>
        <w:tab/>
      </w:r>
      <w:r w:rsidR="00FF24BC" w:rsidRPr="00ED2C41">
        <w:rPr>
          <w:rFonts w:eastAsia="Calibri"/>
          <w:sz w:val="22"/>
        </w:rPr>
        <w:t xml:space="preserve">Name of </w:t>
      </w:r>
      <w:r w:rsidRPr="00ED2C41">
        <w:rPr>
          <w:sz w:val="22"/>
        </w:rPr>
        <w:t xml:space="preserve">Bureau Director </w:t>
      </w:r>
      <w:r w:rsidRPr="00ED2C41">
        <w:rPr>
          <w:sz w:val="22"/>
        </w:rPr>
        <w:tab/>
        <w:t xml:space="preserve"> </w:t>
      </w:r>
      <w:r w:rsidRPr="00ED2C41">
        <w:rPr>
          <w:sz w:val="22"/>
        </w:rPr>
        <w:tab/>
        <w:t xml:space="preserve"> </w:t>
      </w:r>
      <w:r w:rsidRPr="00ED2C41">
        <w:rPr>
          <w:sz w:val="22"/>
        </w:rPr>
        <w:tab/>
        <w:t xml:space="preserve"> </w:t>
      </w:r>
      <w:r w:rsidRPr="00ED2C41">
        <w:rPr>
          <w:sz w:val="22"/>
        </w:rPr>
        <w:tab/>
        <w:t xml:space="preserve"> </w:t>
      </w:r>
      <w:r w:rsidR="00FF24BC" w:rsidRPr="00ED2C41">
        <w:rPr>
          <w:sz w:val="22"/>
        </w:rPr>
        <w:t>Date</w:t>
      </w:r>
    </w:p>
    <w:p w:rsidR="00FF24BC" w:rsidRPr="00ED2C41" w:rsidRDefault="00FF24BC" w:rsidP="003451BB">
      <w:pPr>
        <w:pStyle w:val="NoSpacing"/>
        <w:jc w:val="left"/>
        <w:rPr>
          <w:sz w:val="22"/>
        </w:rPr>
      </w:pPr>
    </w:p>
    <w:p w:rsidR="00FF24BC" w:rsidRPr="00ED2C41" w:rsidRDefault="00FF24BC" w:rsidP="003451BB">
      <w:pPr>
        <w:pStyle w:val="NoSpacing"/>
        <w:jc w:val="left"/>
        <w:rPr>
          <w:sz w:val="22"/>
        </w:rPr>
      </w:pPr>
    </w:p>
    <w:p w:rsidR="00FF24BC" w:rsidRPr="00ED2C41" w:rsidRDefault="00C84F99" w:rsidP="00C84F99">
      <w:pPr>
        <w:pStyle w:val="NoSpacing"/>
        <w:ind w:left="0" w:firstLine="360"/>
        <w:jc w:val="left"/>
        <w:rPr>
          <w:sz w:val="22"/>
        </w:rPr>
      </w:pPr>
      <w:r w:rsidRPr="00ED2C41">
        <w:rPr>
          <w:sz w:val="22"/>
        </w:rPr>
        <w:t xml:space="preserve">Rev:  </w:t>
      </w:r>
      <w:r w:rsidR="00FF24BC" w:rsidRPr="00ED2C41">
        <w:rPr>
          <w:sz w:val="22"/>
        </w:rPr>
        <w:t>October 2014</w:t>
      </w:r>
    </w:p>
    <w:sectPr w:rsidR="00FF24BC" w:rsidRPr="00ED2C41" w:rsidSect="00C84F99">
      <w:headerReference w:type="even" r:id="rId12"/>
      <w:headerReference w:type="default" r:id="rId13"/>
      <w:footerReference w:type="even" r:id="rId14"/>
      <w:footerReference w:type="default" r:id="rId15"/>
      <w:headerReference w:type="first" r:id="rId16"/>
      <w:footerReference w:type="first" r:id="rId17"/>
      <w:pgSz w:w="12240" w:h="15840"/>
      <w:pgMar w:top="2376" w:right="1296" w:bottom="1440" w:left="1008" w:header="720" w:footer="6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B95" w:rsidRDefault="002F080E">
      <w:pPr>
        <w:spacing w:after="0" w:line="240" w:lineRule="auto"/>
      </w:pPr>
      <w:r>
        <w:separator/>
      </w:r>
    </w:p>
  </w:endnote>
  <w:endnote w:type="continuationSeparator" w:id="0">
    <w:p w:rsidR="00784B95" w:rsidRDefault="002F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82" w:rsidRDefault="002F080E">
    <w:pPr>
      <w:spacing w:after="0" w:line="259" w:lineRule="auto"/>
      <w:ind w:left="0" w:right="-79" w:firstLine="0"/>
      <w:jc w:val="right"/>
    </w:pPr>
    <w:r>
      <w:rPr>
        <w:noProof/>
      </w:rPr>
      <w:drawing>
        <wp:anchor distT="0" distB="0" distL="114300" distR="114300" simplePos="0" relativeHeight="251657728" behindDoc="0" locked="0" layoutInCell="1" allowOverlap="0">
          <wp:simplePos x="0" y="0"/>
          <wp:positionH relativeFrom="page">
            <wp:posOffset>933450</wp:posOffset>
          </wp:positionH>
          <wp:positionV relativeFrom="page">
            <wp:posOffset>9360535</wp:posOffset>
          </wp:positionV>
          <wp:extent cx="5943600" cy="2406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943600" cy="240665"/>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82" w:rsidRDefault="002F080E">
    <w:pPr>
      <w:spacing w:after="0" w:line="259" w:lineRule="auto"/>
      <w:ind w:left="0" w:right="-79" w:firstLine="0"/>
      <w:jc w:val="right"/>
    </w:pPr>
    <w:r>
      <w:rPr>
        <w:noProof/>
      </w:rPr>
      <w:drawing>
        <wp:anchor distT="0" distB="0" distL="114300" distR="114300" simplePos="0" relativeHeight="251658752" behindDoc="0" locked="0" layoutInCell="1" allowOverlap="0">
          <wp:simplePos x="0" y="0"/>
          <wp:positionH relativeFrom="page">
            <wp:posOffset>933450</wp:posOffset>
          </wp:positionH>
          <wp:positionV relativeFrom="page">
            <wp:posOffset>9360535</wp:posOffset>
          </wp:positionV>
          <wp:extent cx="5943600" cy="24066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943600" cy="240665"/>
                  </a:xfrm>
                  <a:prstGeom prst="rect">
                    <a:avLst/>
                  </a:prstGeom>
                </pic:spPr>
              </pic:pic>
            </a:graphicData>
          </a:graphic>
        </wp:anchor>
      </w:drawing>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82" w:rsidRDefault="002F080E">
    <w:pPr>
      <w:spacing w:after="0" w:line="259" w:lineRule="auto"/>
      <w:ind w:left="0" w:right="-79" w:firstLine="0"/>
      <w:jc w:val="right"/>
    </w:pPr>
    <w:r>
      <w:rPr>
        <w:noProof/>
      </w:rPr>
      <w:drawing>
        <wp:anchor distT="0" distB="0" distL="114300" distR="114300" simplePos="0" relativeHeight="251659776" behindDoc="0" locked="0" layoutInCell="1" allowOverlap="0">
          <wp:simplePos x="0" y="0"/>
          <wp:positionH relativeFrom="page">
            <wp:posOffset>933450</wp:posOffset>
          </wp:positionH>
          <wp:positionV relativeFrom="page">
            <wp:posOffset>9360535</wp:posOffset>
          </wp:positionV>
          <wp:extent cx="5943600" cy="24066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943600" cy="240665"/>
                  </a:xfrm>
                  <a:prstGeom prst="rect">
                    <a:avLst/>
                  </a:prstGeom>
                </pic:spPr>
              </pic:pic>
            </a:graphicData>
          </a:graphic>
        </wp:anchor>
      </w:drawing>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B95" w:rsidRDefault="002F080E">
      <w:pPr>
        <w:spacing w:after="0" w:line="240" w:lineRule="auto"/>
      </w:pPr>
      <w:r>
        <w:separator/>
      </w:r>
    </w:p>
  </w:footnote>
  <w:footnote w:type="continuationSeparator" w:id="0">
    <w:p w:rsidR="00784B95" w:rsidRDefault="002F0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82" w:rsidRDefault="002F080E">
    <w:pPr>
      <w:spacing w:after="0" w:line="259" w:lineRule="auto"/>
      <w:ind w:left="0" w:right="-79" w:firstLine="0"/>
      <w:jc w:val="right"/>
    </w:pPr>
    <w:r>
      <w:rPr>
        <w:noProof/>
      </w:rPr>
      <w:drawing>
        <wp:anchor distT="0" distB="0" distL="114300" distR="114300" simplePos="0" relativeHeight="251654656" behindDoc="0" locked="0" layoutInCell="1" allowOverlap="0">
          <wp:simplePos x="0" y="0"/>
          <wp:positionH relativeFrom="page">
            <wp:posOffset>933450</wp:posOffset>
          </wp:positionH>
          <wp:positionV relativeFrom="page">
            <wp:posOffset>457200</wp:posOffset>
          </wp:positionV>
          <wp:extent cx="5943600" cy="104648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943600" cy="1046480"/>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82" w:rsidRDefault="002F080E">
    <w:pPr>
      <w:spacing w:after="0" w:line="259" w:lineRule="auto"/>
      <w:ind w:left="0" w:right="-79" w:firstLine="0"/>
      <w:jc w:val="right"/>
    </w:pPr>
    <w:r>
      <w:rPr>
        <w:noProof/>
      </w:rPr>
      <w:drawing>
        <wp:anchor distT="0" distB="0" distL="114300" distR="114300" simplePos="0" relativeHeight="251655680" behindDoc="0" locked="0" layoutInCell="1" allowOverlap="0">
          <wp:simplePos x="0" y="0"/>
          <wp:positionH relativeFrom="page">
            <wp:posOffset>933450</wp:posOffset>
          </wp:positionH>
          <wp:positionV relativeFrom="page">
            <wp:posOffset>457200</wp:posOffset>
          </wp:positionV>
          <wp:extent cx="5943600" cy="104648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943600" cy="1046480"/>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82" w:rsidRDefault="002F080E">
    <w:pPr>
      <w:spacing w:after="0" w:line="259" w:lineRule="auto"/>
      <w:ind w:left="0" w:right="-79" w:firstLine="0"/>
      <w:jc w:val="right"/>
    </w:pPr>
    <w:r>
      <w:rPr>
        <w:noProof/>
      </w:rPr>
      <w:drawing>
        <wp:anchor distT="0" distB="0" distL="114300" distR="114300" simplePos="0" relativeHeight="251656704" behindDoc="0" locked="0" layoutInCell="1" allowOverlap="0">
          <wp:simplePos x="0" y="0"/>
          <wp:positionH relativeFrom="page">
            <wp:posOffset>933450</wp:posOffset>
          </wp:positionH>
          <wp:positionV relativeFrom="page">
            <wp:posOffset>457200</wp:posOffset>
          </wp:positionV>
          <wp:extent cx="5943600" cy="104648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943600" cy="1046480"/>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35FD4"/>
    <w:multiLevelType w:val="hybridMultilevel"/>
    <w:tmpl w:val="1F1E3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F20B3"/>
    <w:multiLevelType w:val="hybridMultilevel"/>
    <w:tmpl w:val="73C60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337D"/>
    <w:multiLevelType w:val="multilevel"/>
    <w:tmpl w:val="208A8E6C"/>
    <w:lvl w:ilvl="0">
      <w:start w:val="1"/>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3">
    <w:nsid w:val="0F816C35"/>
    <w:multiLevelType w:val="hybridMultilevel"/>
    <w:tmpl w:val="EC308FB2"/>
    <w:lvl w:ilvl="0" w:tplc="0A92CC04">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613D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B4A9A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8CC0A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5C90D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201B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0922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ECB4A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D0696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876893"/>
    <w:multiLevelType w:val="hybridMultilevel"/>
    <w:tmpl w:val="5F76CD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D2D25"/>
    <w:multiLevelType w:val="multilevel"/>
    <w:tmpl w:val="FC0E5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0C67D05"/>
    <w:multiLevelType w:val="hybridMultilevel"/>
    <w:tmpl w:val="576AECE0"/>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223B620B"/>
    <w:multiLevelType w:val="hybridMultilevel"/>
    <w:tmpl w:val="155013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AC0D1B"/>
    <w:multiLevelType w:val="hybridMultilevel"/>
    <w:tmpl w:val="D7E0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130BC7"/>
    <w:multiLevelType w:val="multilevel"/>
    <w:tmpl w:val="FC0E5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1EB0D18"/>
    <w:multiLevelType w:val="hybridMultilevel"/>
    <w:tmpl w:val="1AA6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060639"/>
    <w:multiLevelType w:val="hybridMultilevel"/>
    <w:tmpl w:val="B5120794"/>
    <w:lvl w:ilvl="0" w:tplc="FA32155C">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44A72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DA856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829FC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82B9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AAF1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69A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402F8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202E7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7B120D9"/>
    <w:multiLevelType w:val="multilevel"/>
    <w:tmpl w:val="FC0E5342"/>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3">
    <w:nsid w:val="6D9D0114"/>
    <w:multiLevelType w:val="multilevel"/>
    <w:tmpl w:val="5F76CD6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DA94E14"/>
    <w:multiLevelType w:val="hybridMultilevel"/>
    <w:tmpl w:val="A9885EDA"/>
    <w:lvl w:ilvl="0" w:tplc="31EEE1A8">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830603"/>
    <w:multiLevelType w:val="hybridMultilevel"/>
    <w:tmpl w:val="50E6221A"/>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6">
    <w:nsid w:val="79A216AE"/>
    <w:multiLevelType w:val="multilevel"/>
    <w:tmpl w:val="FC0E5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C745047"/>
    <w:multiLevelType w:val="hybridMultilevel"/>
    <w:tmpl w:val="D13A4A62"/>
    <w:lvl w:ilvl="0" w:tplc="060AE798">
      <w:start w:val="1"/>
      <w:numFmt w:val="decimal"/>
      <w:lvlText w:val="%1."/>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20ED0E">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82672AE">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24B61C">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00C49CE">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12D8AA">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94B840">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C26DE0">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641842">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7"/>
  </w:num>
  <w:num w:numId="3">
    <w:abstractNumId w:val="3"/>
  </w:num>
  <w:num w:numId="4">
    <w:abstractNumId w:val="14"/>
  </w:num>
  <w:num w:numId="5">
    <w:abstractNumId w:val="7"/>
  </w:num>
  <w:num w:numId="6">
    <w:abstractNumId w:val="6"/>
  </w:num>
  <w:num w:numId="7">
    <w:abstractNumId w:val="1"/>
  </w:num>
  <w:num w:numId="8">
    <w:abstractNumId w:val="8"/>
  </w:num>
  <w:num w:numId="9">
    <w:abstractNumId w:val="10"/>
  </w:num>
  <w:num w:numId="10">
    <w:abstractNumId w:val="2"/>
  </w:num>
  <w:num w:numId="11">
    <w:abstractNumId w:val="9"/>
  </w:num>
  <w:num w:numId="12">
    <w:abstractNumId w:val="12"/>
  </w:num>
  <w:num w:numId="13">
    <w:abstractNumId w:val="16"/>
  </w:num>
  <w:num w:numId="14">
    <w:abstractNumId w:val="5"/>
  </w:num>
  <w:num w:numId="15">
    <w:abstractNumId w:val="4"/>
  </w:num>
  <w:num w:numId="16">
    <w:abstractNumId w:val="15"/>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82"/>
    <w:rsid w:val="00076231"/>
    <w:rsid w:val="00262A8D"/>
    <w:rsid w:val="002A34B8"/>
    <w:rsid w:val="002F080E"/>
    <w:rsid w:val="0031594A"/>
    <w:rsid w:val="003451BB"/>
    <w:rsid w:val="00374FDD"/>
    <w:rsid w:val="003C3C46"/>
    <w:rsid w:val="00480360"/>
    <w:rsid w:val="0063440B"/>
    <w:rsid w:val="0069030C"/>
    <w:rsid w:val="00735638"/>
    <w:rsid w:val="00784B95"/>
    <w:rsid w:val="00886382"/>
    <w:rsid w:val="00C84F99"/>
    <w:rsid w:val="00D20DDD"/>
    <w:rsid w:val="00D3201C"/>
    <w:rsid w:val="00ED2C41"/>
    <w:rsid w:val="00FB3320"/>
    <w:rsid w:val="00FF2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7685BDE-C613-4809-A8D8-A1E31204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5" w:line="249" w:lineRule="auto"/>
      <w:ind w:left="37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ind w:left="36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rsid w:val="002A34B8"/>
    <w:rPr>
      <w:rFonts w:cs="Times New Roman"/>
      <w:color w:val="0000FF"/>
      <w:u w:val="single"/>
    </w:rPr>
  </w:style>
  <w:style w:type="paragraph" w:styleId="ListParagraph">
    <w:name w:val="List Paragraph"/>
    <w:basedOn w:val="Normal"/>
    <w:uiPriority w:val="34"/>
    <w:qFormat/>
    <w:rsid w:val="002A34B8"/>
    <w:pPr>
      <w:spacing w:after="0" w:line="240" w:lineRule="auto"/>
      <w:ind w:left="720" w:right="0" w:firstLine="0"/>
      <w:contextualSpacing/>
      <w:jc w:val="left"/>
    </w:pPr>
    <w:rPr>
      <w:color w:val="auto"/>
      <w:szCs w:val="24"/>
    </w:rPr>
  </w:style>
  <w:style w:type="paragraph" w:styleId="BalloonText">
    <w:name w:val="Balloon Text"/>
    <w:basedOn w:val="Normal"/>
    <w:link w:val="BalloonTextChar"/>
    <w:uiPriority w:val="99"/>
    <w:semiHidden/>
    <w:unhideWhenUsed/>
    <w:rsid w:val="00D32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01C"/>
    <w:rPr>
      <w:rFonts w:ascii="Segoe UI" w:eastAsia="Times New Roman" w:hAnsi="Segoe UI" w:cs="Segoe UI"/>
      <w:color w:val="000000"/>
      <w:sz w:val="18"/>
      <w:szCs w:val="18"/>
    </w:rPr>
  </w:style>
  <w:style w:type="paragraph" w:styleId="NoSpacing">
    <w:name w:val="No Spacing"/>
    <w:uiPriority w:val="1"/>
    <w:qFormat/>
    <w:rsid w:val="00FB3320"/>
    <w:pPr>
      <w:spacing w:after="0" w:line="240" w:lineRule="auto"/>
      <w:ind w:left="370" w:right="3"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18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landoregon.gov/oehr/eeoswf.cf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landoregon.gov/bps/6610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ortlandoregon.gov/bps/article/5081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landoregon.gov/oeh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80119-B476-403F-BE5C-3FF923E6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jselby</dc:creator>
  <cp:keywords/>
  <cp:lastModifiedBy>James, Dante</cp:lastModifiedBy>
  <cp:revision>2</cp:revision>
  <cp:lastPrinted>2014-10-22T21:43:00Z</cp:lastPrinted>
  <dcterms:created xsi:type="dcterms:W3CDTF">2014-11-07T00:46:00Z</dcterms:created>
  <dcterms:modified xsi:type="dcterms:W3CDTF">2014-11-07T00:46:00Z</dcterms:modified>
</cp:coreProperties>
</file>