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B" w:rsidRPr="00751FFD" w:rsidRDefault="00AA5E5D" w:rsidP="00AB2D01">
      <w:pPr>
        <w:ind w:left="0"/>
        <w:rPr>
          <w:rFonts w:cs="Arial"/>
          <w:spacing w:val="0"/>
          <w:sz w:val="22"/>
          <w:szCs w:val="22"/>
        </w:rPr>
      </w:pPr>
      <w:r>
        <w:rPr>
          <w:rFonts w:cs="Arial"/>
          <w:noProof/>
          <w:spacing w:val="0"/>
          <w:sz w:val="22"/>
          <w:szCs w:val="22"/>
        </w:rPr>
        <w:pict>
          <v:group id="_x0000_s1034" style="position:absolute;margin-left:-45.25pt;margin-top:-35.2pt;width:561pt;height:114.95pt;z-index:251657728" coordorigin="390,304" coordsize="11220,2299">
            <v:line id="_x0000_s1028" style="position:absolute;mso-position-vertical-relative:page" from="3008,2355" to="11610,2355" o:regroupid="3" o:allowoverlap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013;top:678;width:4544;height:1498;mso-position-vertical-relative:page" o:regroupid="3" o:allowoverlap="f" filled="f" stroked="f">
              <v:textbox style="mso-next-textbox:#_x0000_s1026" inset="0,0,0,0">
                <w:txbxContent>
                  <w:p w:rsidR="00291D2A" w:rsidRDefault="00291D2A">
                    <w:pPr>
                      <w:pStyle w:val="Heading9"/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center"/>
                      <w:rPr>
                        <w:b w:val="0"/>
                        <w:spacing w:val="20"/>
                      </w:rPr>
                    </w:pPr>
                    <w:r>
                      <w:rPr>
                        <w:b w:val="0"/>
                        <w:spacing w:val="20"/>
                      </w:rPr>
                      <w:t>CITY OF</w:t>
                    </w:r>
                  </w:p>
                  <w:p w:rsidR="00291D2A" w:rsidRDefault="00291D2A">
                    <w:pPr>
                      <w:pStyle w:val="Heading9"/>
                      <w:pBdr>
                        <w:top w:val="single" w:sz="4" w:space="1" w:color="000000"/>
                        <w:bottom w:val="single" w:sz="4" w:space="1" w:color="000000"/>
                      </w:pBdr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right"/>
                      <w:rPr>
                        <w:spacing w:val="20"/>
                        <w:sz w:val="3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pacing w:val="20"/>
                            <w:sz w:val="36"/>
                          </w:rPr>
                          <w:t>PORTLAND</w:t>
                        </w:r>
                      </w:smartTag>
                      <w:r>
                        <w:rPr>
                          <w:spacing w:val="20"/>
                          <w:sz w:val="3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pacing w:val="20"/>
                            <w:sz w:val="36"/>
                          </w:rPr>
                          <w:t>OREGON</w:t>
                        </w:r>
                      </w:smartTag>
                    </w:smartTag>
                  </w:p>
                  <w:p w:rsidR="00291D2A" w:rsidRPr="00A77135" w:rsidRDefault="00291D2A">
                    <w:pPr>
                      <w:pStyle w:val="Heading9"/>
                      <w:jc w:val="center"/>
                      <w:rPr>
                        <w:b w:val="0"/>
                        <w:sz w:val="12"/>
                      </w:rPr>
                    </w:pPr>
                  </w:p>
                  <w:p w:rsidR="00291D2A" w:rsidRDefault="00291D2A">
                    <w:pPr>
                      <w:pStyle w:val="Heading9"/>
                      <w:jc w:val="center"/>
                      <w:rPr>
                        <w:b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 w:val="0"/>
                          </w:rPr>
                          <w:t>PORTLAND</w:t>
                        </w:r>
                      </w:smartTag>
                    </w:smartTag>
                    <w:r>
                      <w:rPr>
                        <w:b w:val="0"/>
                      </w:rPr>
                      <w:t xml:space="preserve"> HOUSING BUREAU</w:t>
                    </w:r>
                  </w:p>
                </w:txbxContent>
              </v:textbox>
            </v:shape>
            <v:shape id="_x0000_s1027" type="#_x0000_t202" style="position:absolute;left:8053;top:579;width:3484;height:1728;mso-position-vertical-relative:page" o:regroupid="3" o:allowoverlap="f" stroked="f">
              <v:textbox style="mso-next-textbox:#_x0000_s1027">
                <w:txbxContent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smartTag w:uri="urn:schemas:contacts" w:element="GivenName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Nick</w:t>
                        </w:r>
                      </w:smartTag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Fish</w:t>
                        </w:r>
                      </w:smartTag>
                    </w:smartTag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, Commissioner</w:t>
                    </w:r>
                  </w:p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Margaret Van Vliet,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Director</w:t>
                    </w:r>
                  </w:p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421 SW 6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Avenue, Suite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5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00</w:t>
                    </w:r>
                  </w:p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Portland OR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97204</w:t>
                    </w:r>
                  </w:p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smartTag w:uri="urn:schemas-microsoft-com:office:smarttags" w:element="phone">
                      <w:smartTagPr>
                        <w:attr w:name="phonenumber" w:val="5038232375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823-2375</w:t>
                      </w:r>
                    </w:smartTag>
                  </w:p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Fax </w:t>
                    </w:r>
                    <w:smartTag w:uri="urn:schemas-microsoft-com:office:smarttags" w:element="phone">
                      <w:smartTagPr>
                        <w:attr w:name="phonenumber" w:val="5038232387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823-2387</w:t>
                      </w:r>
                    </w:smartTag>
                  </w:p>
                  <w:p w:rsidR="00291D2A" w:rsidRPr="00694D53" w:rsidRDefault="00291D2A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www.portlandonline.com/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P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_x0000_s1029" style="position:absolute;mso-position-vertical-relative:page" from="3008,579" to="11552,579" o:regroupid="3" o:allowoverlap="f"/>
            <v:shape id="_x0000_s1030" type="#_x0000_t202" style="position:absolute;left:390;top:304;width:2446;height:2299;mso-position-vertical-relative:page" o:regroupid="3" stroked="f">
              <v:textbox style="mso-next-textbox:#_x0000_s1030">
                <w:txbxContent>
                  <w:p w:rsidR="00291D2A" w:rsidRDefault="00291D2A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2550" cy="1352550"/>
                          <wp:effectExtent l="19050" t="0" r="0" b="0"/>
                          <wp:docPr id="1" name="Picture 1" descr="city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  <w:r w:rsidRPr="00751FFD">
        <w:rPr>
          <w:rFonts w:cs="Arial"/>
          <w:spacing w:val="0"/>
          <w:sz w:val="22"/>
          <w:szCs w:val="22"/>
        </w:rPr>
        <w:t>Date</w: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562EC6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</w:p>
    <w:p w:rsidR="00170622" w:rsidRDefault="00D815CD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</w:rPr>
      </w:pPr>
      <w:r>
        <w:rPr>
          <w:rFonts w:cs="Arial"/>
          <w:noProof/>
          <w:sz w:val="22"/>
          <w:szCs w:val="22"/>
        </w:rPr>
        <w:pict>
          <v:shape id="_x0000_s1036" type="#_x0000_t202" style="position:absolute;left:0;text-align:left;margin-left:243.4pt;margin-top:.85pt;width:270.2pt;height:24.4pt;z-index:251658752;mso-width-relative:margin;mso-height-relative:margin">
            <v:textbox>
              <w:txbxContent>
                <w:p w:rsidR="00D815CD" w:rsidRPr="00114339" w:rsidRDefault="00D815CD" w:rsidP="00D815CD">
                  <w:pPr>
                    <w:ind w:left="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>
                    <w:rPr>
                      <w:rFonts w:ascii="Garamond" w:hAnsi="Garamond" w:cs="Calibri"/>
                      <w:b/>
                      <w:sz w:val="24"/>
                    </w:rPr>
                    <w:t>Appendix L – Sample Monitoring Follow-up Letter</w:t>
                  </w:r>
                </w:p>
              </w:txbxContent>
            </v:textbox>
          </v:shape>
        </w:pict>
      </w:r>
    </w:p>
    <w:p w:rsidR="00A73373" w:rsidRPr="00C978F5" w:rsidRDefault="003B73BB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June 19</w:t>
      </w:r>
      <w:r w:rsidR="00A811AE">
        <w:rPr>
          <w:rFonts w:ascii="Times New Roman" w:hAnsi="Times New Roman"/>
        </w:rPr>
        <w:t>, 2012</w:t>
      </w:r>
    </w:p>
    <w:p w:rsidR="00A73373" w:rsidRPr="00C978F5" w:rsidRDefault="00A73373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</w:rPr>
      </w:pPr>
    </w:p>
    <w:p w:rsidR="00C978F5" w:rsidRPr="00C978F5" w:rsidRDefault="00A811AE" w:rsidP="00C978F5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Kevin Coughlin</w:t>
      </w:r>
    </w:p>
    <w:p w:rsidR="00C978F5" w:rsidRPr="00C978F5" w:rsidRDefault="00C978F5" w:rsidP="00C978F5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</w:rPr>
      </w:pPr>
      <w:r w:rsidRPr="00C978F5">
        <w:rPr>
          <w:rFonts w:ascii="Times New Roman" w:hAnsi="Times New Roman"/>
        </w:rPr>
        <w:t xml:space="preserve">Multnomah County Human Services, </w:t>
      </w:r>
      <w:r w:rsidR="00A811AE">
        <w:rPr>
          <w:rFonts w:ascii="Times New Roman" w:hAnsi="Times New Roman"/>
        </w:rPr>
        <w:t>MHASD</w:t>
      </w:r>
    </w:p>
    <w:p w:rsidR="00C978F5" w:rsidRPr="00C978F5" w:rsidRDefault="00C978F5" w:rsidP="00C978F5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</w:rPr>
      </w:pPr>
      <w:r w:rsidRPr="00C978F5">
        <w:rPr>
          <w:rFonts w:ascii="Times New Roman" w:hAnsi="Times New Roman"/>
        </w:rPr>
        <w:t>421 SW Oak, Suite 200</w:t>
      </w:r>
    </w:p>
    <w:p w:rsidR="00C978F5" w:rsidRPr="00C978F5" w:rsidRDefault="00C978F5" w:rsidP="00C978F5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</w:rPr>
      </w:pPr>
      <w:r w:rsidRPr="00C978F5">
        <w:rPr>
          <w:rFonts w:ascii="Times New Roman" w:hAnsi="Times New Roman"/>
        </w:rPr>
        <w:t>Portland, OR 97204</w:t>
      </w:r>
    </w:p>
    <w:p w:rsidR="007D37FE" w:rsidRPr="00C978F5" w:rsidRDefault="007D37FE" w:rsidP="007D37FE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</w:rPr>
      </w:pPr>
    </w:p>
    <w:p w:rsidR="007D37FE" w:rsidRPr="00C978F5" w:rsidRDefault="007D37FE" w:rsidP="007D37FE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</w:rPr>
      </w:pPr>
      <w:r w:rsidRPr="00C978F5">
        <w:rPr>
          <w:rFonts w:ascii="Times New Roman" w:hAnsi="Times New Roman"/>
        </w:rPr>
        <w:t xml:space="preserve">RE: Follow-up to </w:t>
      </w:r>
      <w:r w:rsidR="00C978F5" w:rsidRPr="00C978F5">
        <w:rPr>
          <w:rFonts w:ascii="Times New Roman" w:hAnsi="Times New Roman"/>
        </w:rPr>
        <w:t xml:space="preserve">April </w:t>
      </w:r>
      <w:r w:rsidR="00A811AE">
        <w:rPr>
          <w:rFonts w:ascii="Times New Roman" w:hAnsi="Times New Roman"/>
        </w:rPr>
        <w:t>12</w:t>
      </w:r>
      <w:r w:rsidR="00C978F5" w:rsidRPr="00C978F5">
        <w:rPr>
          <w:rFonts w:ascii="Times New Roman" w:hAnsi="Times New Roman"/>
          <w:vertAlign w:val="superscript"/>
        </w:rPr>
        <w:t>th</w:t>
      </w:r>
      <w:r w:rsidR="00C978F5" w:rsidRPr="00C978F5">
        <w:rPr>
          <w:rFonts w:ascii="Times New Roman" w:hAnsi="Times New Roman"/>
        </w:rPr>
        <w:t>, 2</w:t>
      </w:r>
      <w:r w:rsidRPr="00C978F5">
        <w:rPr>
          <w:rFonts w:ascii="Times New Roman" w:hAnsi="Times New Roman"/>
        </w:rPr>
        <w:t>012 on-site monitoring visit</w:t>
      </w:r>
    </w:p>
    <w:p w:rsidR="007D37FE" w:rsidRPr="00C978F5" w:rsidRDefault="007D37FE" w:rsidP="007D37FE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:rsidR="007D37FE" w:rsidRPr="007D37FE" w:rsidRDefault="00A811AE" w:rsidP="007D37FE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Coughlin</w:t>
      </w:r>
      <w:r w:rsidR="007D37FE" w:rsidRPr="007D37FE">
        <w:rPr>
          <w:rFonts w:ascii="Times New Roman" w:hAnsi="Times New Roman"/>
          <w:sz w:val="24"/>
          <w:szCs w:val="24"/>
        </w:rPr>
        <w:t>:</w:t>
      </w:r>
    </w:p>
    <w:p w:rsidR="001541E3" w:rsidRPr="007D37FE" w:rsidRDefault="001541E3" w:rsidP="00E62234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:rsidR="00A5343C" w:rsidRPr="00A73373" w:rsidRDefault="009B033E" w:rsidP="00011253">
      <w:pPr>
        <w:ind w:left="0"/>
        <w:rPr>
          <w:rFonts w:ascii="Times New Roman" w:hAnsi="Times New Roman"/>
          <w:sz w:val="24"/>
          <w:szCs w:val="24"/>
        </w:rPr>
      </w:pPr>
      <w:r w:rsidRPr="00A73373">
        <w:rPr>
          <w:rFonts w:ascii="Times New Roman" w:hAnsi="Times New Roman"/>
          <w:sz w:val="24"/>
          <w:szCs w:val="24"/>
        </w:rPr>
        <w:t xml:space="preserve">The Portland Housing Bureau </w:t>
      </w:r>
      <w:r w:rsidR="00C6372D" w:rsidRPr="00A73373">
        <w:rPr>
          <w:rFonts w:ascii="Times New Roman" w:hAnsi="Times New Roman"/>
          <w:sz w:val="24"/>
          <w:szCs w:val="24"/>
        </w:rPr>
        <w:t xml:space="preserve">has </w:t>
      </w:r>
      <w:r w:rsidRPr="00A73373">
        <w:rPr>
          <w:rFonts w:ascii="Times New Roman" w:hAnsi="Times New Roman"/>
          <w:sz w:val="24"/>
          <w:szCs w:val="24"/>
        </w:rPr>
        <w:t xml:space="preserve">completed its </w:t>
      </w:r>
      <w:r w:rsidR="00A77783">
        <w:rPr>
          <w:rFonts w:ascii="Times New Roman" w:hAnsi="Times New Roman"/>
          <w:sz w:val="24"/>
          <w:szCs w:val="24"/>
        </w:rPr>
        <w:t xml:space="preserve">April </w:t>
      </w:r>
      <w:r w:rsidR="00A811AE">
        <w:rPr>
          <w:rFonts w:ascii="Times New Roman" w:hAnsi="Times New Roman"/>
          <w:sz w:val="24"/>
          <w:szCs w:val="24"/>
        </w:rPr>
        <w:t>12</w:t>
      </w:r>
      <w:r w:rsidR="00A811AE" w:rsidRPr="00A811AE">
        <w:rPr>
          <w:rFonts w:ascii="Times New Roman" w:hAnsi="Times New Roman"/>
          <w:sz w:val="24"/>
          <w:szCs w:val="24"/>
          <w:vertAlign w:val="superscript"/>
        </w:rPr>
        <w:t>th</w:t>
      </w:r>
      <w:r w:rsidR="00A811AE">
        <w:rPr>
          <w:rFonts w:ascii="Times New Roman" w:hAnsi="Times New Roman"/>
          <w:sz w:val="24"/>
          <w:szCs w:val="24"/>
        </w:rPr>
        <w:t xml:space="preserve"> </w:t>
      </w:r>
      <w:r w:rsidRPr="00A73373">
        <w:rPr>
          <w:rFonts w:ascii="Times New Roman" w:hAnsi="Times New Roman"/>
          <w:sz w:val="24"/>
          <w:szCs w:val="24"/>
        </w:rPr>
        <w:t xml:space="preserve">monitoring of </w:t>
      </w:r>
      <w:r w:rsidR="00A77783">
        <w:rPr>
          <w:rFonts w:ascii="Times New Roman" w:hAnsi="Times New Roman"/>
          <w:sz w:val="24"/>
          <w:szCs w:val="24"/>
        </w:rPr>
        <w:t>Multnomah County</w:t>
      </w:r>
      <w:r w:rsidR="007D37FE">
        <w:rPr>
          <w:rFonts w:ascii="Times New Roman" w:hAnsi="Times New Roman"/>
          <w:sz w:val="24"/>
          <w:szCs w:val="24"/>
        </w:rPr>
        <w:t>’s</w:t>
      </w:r>
      <w:r w:rsidR="00A811AE">
        <w:rPr>
          <w:rFonts w:ascii="Times New Roman" w:hAnsi="Times New Roman"/>
          <w:sz w:val="24"/>
          <w:szCs w:val="24"/>
        </w:rPr>
        <w:t xml:space="preserve"> City funded Bridgeview Transitional Housing program</w:t>
      </w:r>
      <w:r w:rsidR="007D37FE">
        <w:rPr>
          <w:rFonts w:ascii="Times New Roman" w:hAnsi="Times New Roman"/>
          <w:sz w:val="24"/>
          <w:szCs w:val="24"/>
        </w:rPr>
        <w:t xml:space="preserve"> </w:t>
      </w:r>
      <w:r w:rsidR="00A0316C" w:rsidRPr="00A73373">
        <w:rPr>
          <w:rFonts w:ascii="Times New Roman" w:hAnsi="Times New Roman"/>
          <w:sz w:val="24"/>
          <w:szCs w:val="24"/>
        </w:rPr>
        <w:t xml:space="preserve">in </w:t>
      </w:r>
      <w:r w:rsidR="00A77783">
        <w:rPr>
          <w:rFonts w:ascii="Times New Roman" w:hAnsi="Times New Roman"/>
          <w:sz w:val="24"/>
          <w:szCs w:val="24"/>
        </w:rPr>
        <w:t>omnibus contract #30002192</w:t>
      </w:r>
      <w:r w:rsidRPr="00A73373">
        <w:rPr>
          <w:rFonts w:ascii="Times New Roman" w:hAnsi="Times New Roman"/>
          <w:sz w:val="24"/>
          <w:szCs w:val="24"/>
        </w:rPr>
        <w:t>.</w:t>
      </w:r>
      <w:r w:rsidR="00C6372D" w:rsidRPr="00A73373">
        <w:rPr>
          <w:rFonts w:ascii="Times New Roman" w:hAnsi="Times New Roman"/>
          <w:sz w:val="24"/>
          <w:szCs w:val="24"/>
        </w:rPr>
        <w:t xml:space="preserve"> The monitoring </w:t>
      </w:r>
      <w:r w:rsidR="00A5343C" w:rsidRPr="00A73373">
        <w:rPr>
          <w:rFonts w:ascii="Times New Roman" w:hAnsi="Times New Roman"/>
          <w:sz w:val="24"/>
          <w:szCs w:val="24"/>
        </w:rPr>
        <w:t xml:space="preserve">consisted of the following: </w:t>
      </w:r>
    </w:p>
    <w:p w:rsidR="00A5343C" w:rsidRPr="00A73373" w:rsidRDefault="00A5343C" w:rsidP="00011253">
      <w:pPr>
        <w:ind w:left="0"/>
        <w:rPr>
          <w:rFonts w:ascii="Times New Roman" w:hAnsi="Times New Roman"/>
          <w:sz w:val="24"/>
          <w:szCs w:val="24"/>
        </w:rPr>
      </w:pPr>
    </w:p>
    <w:p w:rsidR="00A77783" w:rsidRPr="00170622" w:rsidRDefault="00A5343C" w:rsidP="0017062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0622">
        <w:rPr>
          <w:rFonts w:ascii="Times New Roman" w:hAnsi="Times New Roman"/>
          <w:sz w:val="24"/>
          <w:szCs w:val="24"/>
        </w:rPr>
        <w:t>Review of</w:t>
      </w:r>
      <w:r w:rsidR="000942C6" w:rsidRPr="00170622">
        <w:rPr>
          <w:rFonts w:ascii="Times New Roman" w:hAnsi="Times New Roman"/>
          <w:sz w:val="24"/>
          <w:szCs w:val="24"/>
        </w:rPr>
        <w:t xml:space="preserve"> </w:t>
      </w:r>
      <w:r w:rsidR="00A77783" w:rsidRPr="00170622">
        <w:rPr>
          <w:rFonts w:ascii="Times New Roman" w:hAnsi="Times New Roman"/>
          <w:sz w:val="24"/>
          <w:szCs w:val="24"/>
        </w:rPr>
        <w:t xml:space="preserve">Multnomah County’s program oversight </w:t>
      </w:r>
      <w:r w:rsidR="003109F3">
        <w:rPr>
          <w:rFonts w:ascii="Times New Roman" w:hAnsi="Times New Roman"/>
          <w:sz w:val="24"/>
          <w:szCs w:val="24"/>
        </w:rPr>
        <w:t xml:space="preserve">of the </w:t>
      </w:r>
      <w:r w:rsidR="00A77783" w:rsidRPr="00170622">
        <w:rPr>
          <w:rFonts w:ascii="Times New Roman" w:hAnsi="Times New Roman"/>
          <w:sz w:val="24"/>
          <w:szCs w:val="24"/>
        </w:rPr>
        <w:t xml:space="preserve">PHB-funded </w:t>
      </w:r>
      <w:r w:rsidR="00A811AE">
        <w:rPr>
          <w:rFonts w:ascii="Times New Roman" w:hAnsi="Times New Roman"/>
          <w:sz w:val="24"/>
          <w:szCs w:val="24"/>
        </w:rPr>
        <w:t xml:space="preserve">Bridgeview program </w:t>
      </w:r>
      <w:r w:rsidR="00A77783" w:rsidRPr="00170622">
        <w:rPr>
          <w:rFonts w:ascii="Times New Roman" w:hAnsi="Times New Roman"/>
          <w:sz w:val="24"/>
          <w:szCs w:val="24"/>
        </w:rPr>
        <w:t>activities;</w:t>
      </w:r>
      <w:r w:rsidR="00170622" w:rsidRPr="00170622">
        <w:rPr>
          <w:rFonts w:ascii="Times New Roman" w:hAnsi="Times New Roman"/>
          <w:sz w:val="24"/>
          <w:szCs w:val="24"/>
        </w:rPr>
        <w:t xml:space="preserve"> </w:t>
      </w:r>
      <w:r w:rsidR="00A77783" w:rsidRPr="00170622">
        <w:rPr>
          <w:rFonts w:ascii="Times New Roman" w:hAnsi="Times New Roman"/>
          <w:sz w:val="24"/>
          <w:szCs w:val="24"/>
        </w:rPr>
        <w:t xml:space="preserve">process of contracting funds to </w:t>
      </w:r>
      <w:r w:rsidR="003109F3">
        <w:rPr>
          <w:rFonts w:ascii="Times New Roman" w:hAnsi="Times New Roman"/>
          <w:sz w:val="24"/>
          <w:szCs w:val="24"/>
        </w:rPr>
        <w:t>the S</w:t>
      </w:r>
      <w:r w:rsidR="00A811AE">
        <w:rPr>
          <w:rFonts w:ascii="Times New Roman" w:hAnsi="Times New Roman"/>
          <w:sz w:val="24"/>
          <w:szCs w:val="24"/>
        </w:rPr>
        <w:t>ubrecipient agency</w:t>
      </w:r>
      <w:r w:rsidR="003109F3">
        <w:rPr>
          <w:rFonts w:ascii="Times New Roman" w:hAnsi="Times New Roman"/>
          <w:sz w:val="24"/>
          <w:szCs w:val="24"/>
        </w:rPr>
        <w:t xml:space="preserve"> (Luke-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3109F3">
        <w:rPr>
          <w:rFonts w:ascii="Times New Roman" w:hAnsi="Times New Roman"/>
          <w:sz w:val="24"/>
          <w:szCs w:val="24"/>
        </w:rPr>
        <w:t>)</w:t>
      </w:r>
      <w:r w:rsidR="00A77783" w:rsidRPr="00170622">
        <w:rPr>
          <w:rFonts w:ascii="Times New Roman" w:hAnsi="Times New Roman"/>
          <w:sz w:val="24"/>
          <w:szCs w:val="24"/>
        </w:rPr>
        <w:t>;</w:t>
      </w:r>
      <w:r w:rsidR="00170622">
        <w:rPr>
          <w:rFonts w:ascii="Times New Roman" w:hAnsi="Times New Roman"/>
          <w:sz w:val="24"/>
          <w:szCs w:val="24"/>
        </w:rPr>
        <w:t xml:space="preserve"> </w:t>
      </w:r>
      <w:r w:rsidR="00A77783" w:rsidRPr="00170622">
        <w:rPr>
          <w:rFonts w:ascii="Times New Roman" w:hAnsi="Times New Roman"/>
          <w:sz w:val="24"/>
          <w:szCs w:val="24"/>
        </w:rPr>
        <w:t xml:space="preserve">monitoring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Dorf’s</w:t>
      </w:r>
      <w:proofErr w:type="spellEnd"/>
      <w:r w:rsidR="003109F3">
        <w:rPr>
          <w:rFonts w:ascii="Times New Roman" w:hAnsi="Times New Roman"/>
          <w:sz w:val="24"/>
          <w:szCs w:val="24"/>
        </w:rPr>
        <w:t xml:space="preserve"> program </w:t>
      </w:r>
      <w:r w:rsidR="00A811AE">
        <w:rPr>
          <w:rFonts w:ascii="Times New Roman" w:hAnsi="Times New Roman"/>
          <w:sz w:val="24"/>
          <w:szCs w:val="24"/>
        </w:rPr>
        <w:t>policies</w:t>
      </w:r>
      <w:r w:rsidR="003109F3">
        <w:rPr>
          <w:rFonts w:ascii="Times New Roman" w:hAnsi="Times New Roman"/>
          <w:sz w:val="24"/>
          <w:szCs w:val="24"/>
        </w:rPr>
        <w:t xml:space="preserve"> and </w:t>
      </w:r>
      <w:r w:rsidR="0067324A" w:rsidRPr="00170622">
        <w:rPr>
          <w:rFonts w:ascii="Times New Roman" w:hAnsi="Times New Roman"/>
          <w:sz w:val="24"/>
          <w:szCs w:val="24"/>
        </w:rPr>
        <w:t>guidelines</w:t>
      </w:r>
      <w:r w:rsidRPr="00170622">
        <w:rPr>
          <w:rFonts w:ascii="Times New Roman" w:hAnsi="Times New Roman"/>
          <w:sz w:val="24"/>
          <w:szCs w:val="24"/>
        </w:rPr>
        <w:t xml:space="preserve">, including </w:t>
      </w:r>
      <w:r w:rsidR="003109F3">
        <w:rPr>
          <w:rFonts w:ascii="Times New Roman" w:hAnsi="Times New Roman"/>
          <w:sz w:val="24"/>
          <w:szCs w:val="24"/>
        </w:rPr>
        <w:t xml:space="preserve">selection criteria &amp; </w:t>
      </w:r>
      <w:r w:rsidRPr="00170622">
        <w:rPr>
          <w:rFonts w:ascii="Times New Roman" w:hAnsi="Times New Roman"/>
          <w:sz w:val="24"/>
          <w:szCs w:val="24"/>
        </w:rPr>
        <w:t>enrollment forms</w:t>
      </w:r>
      <w:r w:rsidR="00170622">
        <w:rPr>
          <w:rFonts w:ascii="Times New Roman" w:hAnsi="Times New Roman"/>
          <w:sz w:val="24"/>
          <w:szCs w:val="24"/>
        </w:rPr>
        <w:t xml:space="preserve">. </w:t>
      </w:r>
    </w:p>
    <w:p w:rsidR="00A5343C" w:rsidRPr="00A77783" w:rsidRDefault="00A77783" w:rsidP="00A77783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PHB-funded </w:t>
      </w:r>
      <w:r w:rsidR="00A811AE">
        <w:rPr>
          <w:rFonts w:ascii="Times New Roman" w:hAnsi="Times New Roman"/>
          <w:sz w:val="24"/>
          <w:szCs w:val="24"/>
        </w:rPr>
        <w:t>staff descriptions</w:t>
      </w:r>
    </w:p>
    <w:p w:rsidR="00A5343C" w:rsidRDefault="007D37FE" w:rsidP="00A5343C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77783">
        <w:rPr>
          <w:rFonts w:ascii="Times New Roman" w:hAnsi="Times New Roman"/>
          <w:sz w:val="24"/>
          <w:szCs w:val="24"/>
        </w:rPr>
        <w:t xml:space="preserve">Review </w:t>
      </w:r>
      <w:r w:rsidR="00170622">
        <w:rPr>
          <w:rFonts w:ascii="Times New Roman" w:hAnsi="Times New Roman"/>
          <w:sz w:val="24"/>
          <w:szCs w:val="24"/>
        </w:rPr>
        <w:t xml:space="preserve">of </w:t>
      </w:r>
      <w:r w:rsidRPr="00A77783">
        <w:rPr>
          <w:rFonts w:ascii="Times New Roman" w:hAnsi="Times New Roman"/>
          <w:sz w:val="24"/>
          <w:szCs w:val="24"/>
        </w:rPr>
        <w:t>FY 11-12</w:t>
      </w:r>
      <w:r w:rsidR="00A811AE">
        <w:rPr>
          <w:rFonts w:ascii="Times New Roman" w:hAnsi="Times New Roman"/>
          <w:sz w:val="24"/>
          <w:szCs w:val="24"/>
        </w:rPr>
        <w:t xml:space="preserve"> quarterly reports</w:t>
      </w:r>
    </w:p>
    <w:p w:rsidR="007D37FE" w:rsidRPr="000942C6" w:rsidRDefault="00A5343C" w:rsidP="00FC1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77783">
        <w:rPr>
          <w:rFonts w:ascii="Times New Roman" w:hAnsi="Times New Roman"/>
          <w:sz w:val="24"/>
          <w:szCs w:val="24"/>
        </w:rPr>
        <w:t>Interview</w:t>
      </w:r>
      <w:r w:rsidR="00170622">
        <w:rPr>
          <w:rFonts w:ascii="Times New Roman" w:hAnsi="Times New Roman"/>
          <w:sz w:val="24"/>
          <w:szCs w:val="24"/>
        </w:rPr>
        <w:t xml:space="preserve"> with Multnomah County </w:t>
      </w:r>
      <w:r w:rsidR="007069E9">
        <w:rPr>
          <w:rFonts w:ascii="Times New Roman" w:hAnsi="Times New Roman"/>
          <w:sz w:val="24"/>
          <w:szCs w:val="24"/>
        </w:rPr>
        <w:t xml:space="preserve">MHASD and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7069E9">
        <w:rPr>
          <w:rFonts w:ascii="Times New Roman" w:hAnsi="Times New Roman"/>
          <w:sz w:val="24"/>
          <w:szCs w:val="24"/>
        </w:rPr>
        <w:t xml:space="preserve"> staff members</w:t>
      </w:r>
      <w:r w:rsidR="00A77783" w:rsidRPr="00A77783">
        <w:rPr>
          <w:rFonts w:ascii="Times New Roman" w:hAnsi="Times New Roman"/>
          <w:sz w:val="24"/>
          <w:szCs w:val="24"/>
        </w:rPr>
        <w:t xml:space="preserve"> </w:t>
      </w:r>
    </w:p>
    <w:p w:rsidR="00FD6131" w:rsidRPr="007069E9" w:rsidRDefault="00A811AE" w:rsidP="00FC1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069E9">
        <w:rPr>
          <w:rFonts w:ascii="Times New Roman" w:hAnsi="Times New Roman"/>
          <w:sz w:val="24"/>
          <w:szCs w:val="24"/>
        </w:rPr>
        <w:t xml:space="preserve">General </w:t>
      </w:r>
      <w:r w:rsidR="003109F3">
        <w:rPr>
          <w:rFonts w:ascii="Times New Roman" w:hAnsi="Times New Roman"/>
          <w:sz w:val="24"/>
          <w:szCs w:val="24"/>
        </w:rPr>
        <w:t xml:space="preserve">review of County’s </w:t>
      </w:r>
      <w:r w:rsidR="007069E9" w:rsidRPr="007069E9">
        <w:rPr>
          <w:rFonts w:ascii="Times New Roman" w:hAnsi="Times New Roman"/>
          <w:sz w:val="24"/>
          <w:szCs w:val="24"/>
        </w:rPr>
        <w:t>fiscal and HMIS/Service Point</w:t>
      </w:r>
      <w:r w:rsidR="007069E9">
        <w:rPr>
          <w:rFonts w:ascii="Times New Roman" w:hAnsi="Times New Roman"/>
          <w:sz w:val="24"/>
          <w:szCs w:val="24"/>
        </w:rPr>
        <w:t xml:space="preserve"> </w:t>
      </w:r>
      <w:r w:rsidR="003109F3">
        <w:rPr>
          <w:rFonts w:ascii="Times New Roman" w:hAnsi="Times New Roman"/>
          <w:sz w:val="24"/>
          <w:szCs w:val="24"/>
        </w:rPr>
        <w:t xml:space="preserve">management </w:t>
      </w:r>
      <w:r w:rsidR="007069E9">
        <w:rPr>
          <w:rFonts w:ascii="Times New Roman" w:hAnsi="Times New Roman"/>
          <w:sz w:val="24"/>
          <w:szCs w:val="24"/>
        </w:rPr>
        <w:t>protocols</w:t>
      </w:r>
    </w:p>
    <w:p w:rsidR="00957FBE" w:rsidRPr="00A73373" w:rsidRDefault="00957FBE" w:rsidP="00011253">
      <w:pPr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290774" w:rsidRDefault="00960221" w:rsidP="0001125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monitoring process involved</w:t>
      </w:r>
      <w:r w:rsidR="009745FD" w:rsidRPr="000942C6">
        <w:rPr>
          <w:rFonts w:ascii="Times New Roman" w:hAnsi="Times New Roman"/>
          <w:sz w:val="24"/>
          <w:szCs w:val="24"/>
        </w:rPr>
        <w:t xml:space="preserve"> a review of program documents and processes to identify </w:t>
      </w:r>
      <w:r w:rsidR="007B5826" w:rsidRPr="000942C6">
        <w:rPr>
          <w:rFonts w:ascii="Times New Roman" w:hAnsi="Times New Roman"/>
          <w:sz w:val="24"/>
          <w:szCs w:val="24"/>
        </w:rPr>
        <w:t xml:space="preserve">potential </w:t>
      </w:r>
      <w:r w:rsidR="009745FD" w:rsidRPr="000942C6">
        <w:rPr>
          <w:rFonts w:ascii="Times New Roman" w:hAnsi="Times New Roman"/>
          <w:sz w:val="24"/>
          <w:szCs w:val="24"/>
        </w:rPr>
        <w:t xml:space="preserve">findings and concerns. </w:t>
      </w:r>
      <w:r w:rsidR="009745FD" w:rsidRPr="000942C6">
        <w:rPr>
          <w:rFonts w:ascii="Times New Roman" w:hAnsi="Times New Roman"/>
          <w:sz w:val="24"/>
          <w:szCs w:val="24"/>
          <w:u w:val="single"/>
        </w:rPr>
        <w:t>Findings</w:t>
      </w:r>
      <w:r w:rsidR="009745FD" w:rsidRPr="000942C6">
        <w:rPr>
          <w:rFonts w:ascii="Times New Roman" w:hAnsi="Times New Roman"/>
          <w:sz w:val="24"/>
          <w:szCs w:val="24"/>
        </w:rPr>
        <w:t xml:space="preserve"> are defined as direct violations to applicable reg</w:t>
      </w:r>
      <w:r w:rsidR="007B5826" w:rsidRPr="000942C6">
        <w:rPr>
          <w:rFonts w:ascii="Times New Roman" w:hAnsi="Times New Roman"/>
          <w:sz w:val="24"/>
          <w:szCs w:val="24"/>
        </w:rPr>
        <w:t>ulations or contract conditions, and require immediate action to correct.</w:t>
      </w:r>
      <w:r w:rsidR="009745FD" w:rsidRPr="000942C6">
        <w:rPr>
          <w:rFonts w:ascii="Times New Roman" w:hAnsi="Times New Roman"/>
          <w:sz w:val="24"/>
          <w:szCs w:val="24"/>
        </w:rPr>
        <w:t xml:space="preserve"> </w:t>
      </w:r>
      <w:r w:rsidR="009745FD" w:rsidRPr="000942C6">
        <w:rPr>
          <w:rFonts w:ascii="Times New Roman" w:hAnsi="Times New Roman"/>
          <w:sz w:val="24"/>
          <w:szCs w:val="24"/>
          <w:u w:val="single"/>
        </w:rPr>
        <w:t>Concerns</w:t>
      </w:r>
      <w:r w:rsidR="009745FD" w:rsidRPr="000942C6">
        <w:rPr>
          <w:rFonts w:ascii="Times New Roman" w:hAnsi="Times New Roman"/>
          <w:sz w:val="24"/>
          <w:szCs w:val="24"/>
        </w:rPr>
        <w:t xml:space="preserve"> are defined as</w:t>
      </w:r>
      <w:r w:rsidR="007B5826" w:rsidRPr="000942C6">
        <w:rPr>
          <w:rFonts w:ascii="Times New Roman" w:hAnsi="Times New Roman"/>
          <w:sz w:val="24"/>
          <w:szCs w:val="24"/>
        </w:rPr>
        <w:t xml:space="preserve"> issues that may pose challenges to performance and/or items that could be added to enhance perform</w:t>
      </w:r>
      <w:r w:rsidR="00321464" w:rsidRPr="000942C6">
        <w:rPr>
          <w:rFonts w:ascii="Times New Roman" w:hAnsi="Times New Roman"/>
          <w:sz w:val="24"/>
          <w:szCs w:val="24"/>
        </w:rPr>
        <w:t>ance of a particular program(s), in which recommended actions are provided.</w:t>
      </w:r>
    </w:p>
    <w:p w:rsidR="00290774" w:rsidRDefault="00290774" w:rsidP="00011253">
      <w:pPr>
        <w:ind w:left="0"/>
        <w:rPr>
          <w:rFonts w:ascii="Times New Roman" w:hAnsi="Times New Roman"/>
          <w:sz w:val="24"/>
          <w:szCs w:val="24"/>
        </w:rPr>
      </w:pPr>
    </w:p>
    <w:p w:rsidR="007069E9" w:rsidRDefault="00351873" w:rsidP="00011253">
      <w:pPr>
        <w:ind w:left="0"/>
        <w:rPr>
          <w:rFonts w:ascii="Times New Roman" w:hAnsi="Times New Roman"/>
          <w:sz w:val="24"/>
          <w:szCs w:val="24"/>
        </w:rPr>
      </w:pPr>
      <w:r w:rsidRPr="007069E9">
        <w:rPr>
          <w:rFonts w:ascii="Times New Roman" w:hAnsi="Times New Roman"/>
          <w:b/>
          <w:sz w:val="24"/>
          <w:szCs w:val="24"/>
        </w:rPr>
        <w:t xml:space="preserve">One </w:t>
      </w:r>
      <w:r w:rsidR="007069E9">
        <w:rPr>
          <w:rFonts w:ascii="Times New Roman" w:hAnsi="Times New Roman"/>
          <w:b/>
          <w:sz w:val="24"/>
          <w:szCs w:val="24"/>
        </w:rPr>
        <w:t xml:space="preserve">programmatic </w:t>
      </w:r>
      <w:r w:rsidRPr="007069E9">
        <w:rPr>
          <w:rFonts w:ascii="Times New Roman" w:hAnsi="Times New Roman"/>
          <w:b/>
          <w:sz w:val="24"/>
          <w:szCs w:val="24"/>
        </w:rPr>
        <w:t xml:space="preserve">finding and two strong concerns </w:t>
      </w:r>
      <w:r w:rsidR="007069E9">
        <w:rPr>
          <w:rFonts w:ascii="Times New Roman" w:hAnsi="Times New Roman"/>
          <w:b/>
          <w:sz w:val="24"/>
          <w:szCs w:val="24"/>
        </w:rPr>
        <w:t>(one fiscal</w:t>
      </w:r>
      <w:r w:rsidR="003109F3">
        <w:rPr>
          <w:rFonts w:ascii="Times New Roman" w:hAnsi="Times New Roman"/>
          <w:b/>
          <w:sz w:val="24"/>
          <w:szCs w:val="24"/>
        </w:rPr>
        <w:t xml:space="preserve"> and one programmatic</w:t>
      </w:r>
      <w:r w:rsidR="007069E9">
        <w:rPr>
          <w:rFonts w:ascii="Times New Roman" w:hAnsi="Times New Roman"/>
          <w:b/>
          <w:sz w:val="24"/>
          <w:szCs w:val="24"/>
        </w:rPr>
        <w:t xml:space="preserve">) </w:t>
      </w:r>
      <w:r w:rsidRPr="007069E9">
        <w:rPr>
          <w:rFonts w:ascii="Times New Roman" w:hAnsi="Times New Roman"/>
          <w:b/>
          <w:sz w:val="24"/>
          <w:szCs w:val="24"/>
        </w:rPr>
        <w:t>were found as a result of the on</w:t>
      </w:r>
      <w:r w:rsidR="003109F3">
        <w:rPr>
          <w:rFonts w:ascii="Times New Roman" w:hAnsi="Times New Roman"/>
          <w:b/>
          <w:sz w:val="24"/>
          <w:szCs w:val="24"/>
        </w:rPr>
        <w:t xml:space="preserve">site visit and other monitoring, summarized </w:t>
      </w:r>
      <w:r w:rsidR="003109F3" w:rsidRPr="003109F3">
        <w:rPr>
          <w:rFonts w:ascii="Times New Roman" w:hAnsi="Times New Roman"/>
          <w:b/>
          <w:sz w:val="24"/>
          <w:szCs w:val="24"/>
        </w:rPr>
        <w:t xml:space="preserve">on </w:t>
      </w:r>
      <w:r w:rsidR="007069E9" w:rsidRPr="003109F3">
        <w:rPr>
          <w:rFonts w:ascii="Times New Roman" w:hAnsi="Times New Roman"/>
          <w:b/>
          <w:sz w:val="24"/>
          <w:szCs w:val="24"/>
        </w:rPr>
        <w:t>Page</w:t>
      </w:r>
      <w:r w:rsidR="003109F3" w:rsidRPr="003109F3">
        <w:rPr>
          <w:rFonts w:ascii="Times New Roman" w:hAnsi="Times New Roman"/>
          <w:b/>
          <w:sz w:val="24"/>
          <w:szCs w:val="24"/>
        </w:rPr>
        <w:t>s</w:t>
      </w:r>
      <w:r w:rsidR="007069E9" w:rsidRPr="003109F3">
        <w:rPr>
          <w:rFonts w:ascii="Times New Roman" w:hAnsi="Times New Roman"/>
          <w:b/>
          <w:sz w:val="24"/>
          <w:szCs w:val="24"/>
        </w:rPr>
        <w:t xml:space="preserve"> 2-3 of this letter.</w:t>
      </w:r>
      <w:r w:rsidR="007069E9">
        <w:rPr>
          <w:rFonts w:ascii="Times New Roman" w:hAnsi="Times New Roman"/>
          <w:sz w:val="24"/>
          <w:szCs w:val="24"/>
        </w:rPr>
        <w:t xml:space="preserve"> </w:t>
      </w:r>
    </w:p>
    <w:p w:rsidR="007069E9" w:rsidRDefault="007069E9" w:rsidP="00011253">
      <w:pPr>
        <w:ind w:left="0"/>
        <w:rPr>
          <w:rFonts w:ascii="Times New Roman" w:hAnsi="Times New Roman"/>
          <w:sz w:val="24"/>
          <w:szCs w:val="24"/>
        </w:rPr>
      </w:pPr>
    </w:p>
    <w:p w:rsidR="003109F3" w:rsidRDefault="00B032F3" w:rsidP="0001125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items relate to</w:t>
      </w:r>
      <w:r w:rsidR="00CD4E8A">
        <w:rPr>
          <w:rFonts w:ascii="Times New Roman" w:hAnsi="Times New Roman"/>
          <w:sz w:val="24"/>
          <w:szCs w:val="24"/>
        </w:rPr>
        <w:t xml:space="preserve"> insufficient program and</w:t>
      </w:r>
      <w:r>
        <w:rPr>
          <w:rFonts w:ascii="Times New Roman" w:hAnsi="Times New Roman"/>
          <w:sz w:val="24"/>
          <w:szCs w:val="24"/>
        </w:rPr>
        <w:t xml:space="preserve"> fiscal oversight and monitoring of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proofErr w:type="gram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3109F3">
        <w:rPr>
          <w:rFonts w:ascii="Times New Roman" w:hAnsi="Times New Roman"/>
          <w:sz w:val="24"/>
          <w:szCs w:val="24"/>
        </w:rPr>
        <w:t xml:space="preserve">  </w:t>
      </w:r>
      <w:r w:rsidR="00291D2A">
        <w:rPr>
          <w:rFonts w:ascii="Times New Roman" w:hAnsi="Times New Roman"/>
          <w:sz w:val="24"/>
          <w:szCs w:val="24"/>
        </w:rPr>
        <w:t>of</w:t>
      </w:r>
      <w:proofErr w:type="gramEnd"/>
      <w:r w:rsidR="0029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Bridgevi</w:t>
      </w:r>
      <w:r w:rsidR="007069E9">
        <w:rPr>
          <w:rFonts w:ascii="Times New Roman" w:hAnsi="Times New Roman"/>
          <w:sz w:val="24"/>
          <w:szCs w:val="24"/>
        </w:rPr>
        <w:t>ew Transitional Housing program, which place the County at strong risk for being negligent in managing CDBG funds.</w:t>
      </w:r>
      <w:r>
        <w:rPr>
          <w:rFonts w:ascii="Times New Roman" w:hAnsi="Times New Roman"/>
          <w:sz w:val="24"/>
          <w:szCs w:val="24"/>
        </w:rPr>
        <w:t xml:space="preserve"> </w:t>
      </w:r>
      <w:r w:rsidR="007069E9">
        <w:rPr>
          <w:rFonts w:ascii="Times New Roman" w:hAnsi="Times New Roman"/>
          <w:sz w:val="24"/>
          <w:szCs w:val="24"/>
        </w:rPr>
        <w:t>A</w:t>
      </w:r>
      <w:r w:rsidR="00A21FD5">
        <w:rPr>
          <w:rFonts w:ascii="Times New Roman" w:hAnsi="Times New Roman"/>
          <w:sz w:val="24"/>
          <w:szCs w:val="24"/>
        </w:rPr>
        <w:t xml:space="preserve">t the time of the onsite monitoring, </w:t>
      </w:r>
      <w:r w:rsidR="00786E10">
        <w:rPr>
          <w:rFonts w:ascii="Times New Roman" w:hAnsi="Times New Roman"/>
          <w:sz w:val="24"/>
          <w:szCs w:val="24"/>
        </w:rPr>
        <w:t xml:space="preserve">the </w:t>
      </w:r>
      <w:r w:rsidR="00351873">
        <w:rPr>
          <w:rFonts w:ascii="Times New Roman" w:hAnsi="Times New Roman"/>
          <w:sz w:val="24"/>
          <w:szCs w:val="24"/>
        </w:rPr>
        <w:t>County</w:t>
      </w:r>
      <w:r w:rsidR="007069E9">
        <w:rPr>
          <w:rFonts w:ascii="Times New Roman" w:hAnsi="Times New Roman"/>
          <w:sz w:val="24"/>
          <w:szCs w:val="24"/>
        </w:rPr>
        <w:t>’s</w:t>
      </w:r>
      <w:r w:rsidR="00351873">
        <w:rPr>
          <w:rFonts w:ascii="Times New Roman" w:hAnsi="Times New Roman"/>
          <w:sz w:val="24"/>
          <w:szCs w:val="24"/>
        </w:rPr>
        <w:t xml:space="preserve"> </w:t>
      </w:r>
      <w:r w:rsidR="00A21FD5">
        <w:rPr>
          <w:rFonts w:ascii="Times New Roman" w:hAnsi="Times New Roman"/>
          <w:sz w:val="24"/>
          <w:szCs w:val="24"/>
        </w:rPr>
        <w:t xml:space="preserve">procedures and practices were </w:t>
      </w:r>
      <w:r w:rsidR="003109F3">
        <w:rPr>
          <w:rFonts w:ascii="Times New Roman" w:hAnsi="Times New Roman"/>
          <w:sz w:val="24"/>
          <w:szCs w:val="24"/>
        </w:rPr>
        <w:t xml:space="preserve">not </w:t>
      </w:r>
      <w:r w:rsidR="00267AB7">
        <w:rPr>
          <w:rFonts w:ascii="Times New Roman" w:hAnsi="Times New Roman"/>
          <w:sz w:val="24"/>
          <w:szCs w:val="24"/>
        </w:rPr>
        <w:t xml:space="preserve">in </w:t>
      </w:r>
      <w:r w:rsidR="00692472">
        <w:rPr>
          <w:rFonts w:ascii="Times New Roman" w:hAnsi="Times New Roman"/>
          <w:sz w:val="24"/>
          <w:szCs w:val="24"/>
        </w:rPr>
        <w:t>compliance with City and fe</w:t>
      </w:r>
      <w:r w:rsidR="00267AB7">
        <w:rPr>
          <w:rFonts w:ascii="Times New Roman" w:hAnsi="Times New Roman"/>
          <w:sz w:val="24"/>
          <w:szCs w:val="24"/>
        </w:rPr>
        <w:t xml:space="preserve">deral HUD contract requirements, specifically, Part B., item T. (General Terms and Conditions) of the contract between PHB and Multnomah County which states: </w:t>
      </w:r>
    </w:p>
    <w:p w:rsidR="003109F3" w:rsidRDefault="003109F3" w:rsidP="00011253">
      <w:pPr>
        <w:ind w:left="0"/>
        <w:rPr>
          <w:rFonts w:ascii="Times New Roman" w:hAnsi="Times New Roman"/>
          <w:sz w:val="24"/>
          <w:szCs w:val="24"/>
        </w:rPr>
      </w:pPr>
    </w:p>
    <w:p w:rsidR="00267AB7" w:rsidRDefault="00267AB7" w:rsidP="00011253">
      <w:pPr>
        <w:ind w:left="0"/>
        <w:rPr>
          <w:rFonts w:ascii="Times New Roman" w:hAnsi="Times New Roman"/>
          <w:sz w:val="24"/>
          <w:szCs w:val="24"/>
        </w:rPr>
      </w:pPr>
      <w:r w:rsidRPr="003109F3">
        <w:rPr>
          <w:rFonts w:ascii="Times New Roman" w:hAnsi="Times New Roman"/>
          <w:i/>
          <w:sz w:val="24"/>
          <w:szCs w:val="24"/>
        </w:rPr>
        <w:t>“</w:t>
      </w:r>
      <w:r w:rsidR="00A21FD5" w:rsidRPr="003109F3">
        <w:rPr>
          <w:rFonts w:ascii="Times New Roman" w:hAnsi="Times New Roman"/>
          <w:i/>
          <w:sz w:val="24"/>
          <w:szCs w:val="24"/>
        </w:rPr>
        <w:t>In connection with its activities under this contract, [Multnomah County] shall comply with all applicable federal, state and local laws and regulations. For Community Development Block Grant- funded projects, [Multnomah County] shall carry out its activities in compliance with 24 CFR 570…”</w:t>
      </w:r>
    </w:p>
    <w:p w:rsidR="00EB64AD" w:rsidRDefault="00EB64AD" w:rsidP="00011253">
      <w:pPr>
        <w:ind w:left="0"/>
        <w:rPr>
          <w:rFonts w:ascii="Times New Roman" w:hAnsi="Times New Roman"/>
          <w:sz w:val="24"/>
          <w:szCs w:val="24"/>
        </w:rPr>
      </w:pPr>
    </w:p>
    <w:p w:rsidR="003109F3" w:rsidRDefault="003109F3" w:rsidP="00011253">
      <w:pPr>
        <w:ind w:left="0"/>
        <w:rPr>
          <w:rFonts w:ascii="Times New Roman" w:hAnsi="Times New Roman"/>
          <w:sz w:val="24"/>
          <w:szCs w:val="24"/>
        </w:rPr>
      </w:pPr>
    </w:p>
    <w:p w:rsidR="00EB64AD" w:rsidRDefault="00EB64AD" w:rsidP="0001125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time of the monitoring, you and I have exchanged multiple email conversations and had one follow-up meeting</w:t>
      </w:r>
      <w:r w:rsidR="007069E9">
        <w:rPr>
          <w:rFonts w:ascii="Times New Roman" w:hAnsi="Times New Roman"/>
          <w:sz w:val="24"/>
          <w:szCs w:val="24"/>
        </w:rPr>
        <w:t xml:space="preserve"> on May 31, 2012,</w:t>
      </w:r>
      <w:r>
        <w:rPr>
          <w:rFonts w:ascii="Times New Roman" w:hAnsi="Times New Roman"/>
          <w:sz w:val="24"/>
          <w:szCs w:val="24"/>
        </w:rPr>
        <w:t xml:space="preserve"> to address the items and develop action plans </w:t>
      </w:r>
      <w:r w:rsidR="007069E9">
        <w:rPr>
          <w:rFonts w:ascii="Times New Roman" w:hAnsi="Times New Roman"/>
          <w:sz w:val="24"/>
          <w:szCs w:val="24"/>
        </w:rPr>
        <w:t>to correct</w:t>
      </w:r>
      <w:r>
        <w:rPr>
          <w:rFonts w:ascii="Times New Roman" w:hAnsi="Times New Roman"/>
          <w:sz w:val="24"/>
          <w:szCs w:val="24"/>
        </w:rPr>
        <w:t xml:space="preserve"> and</w:t>
      </w:r>
      <w:r w:rsidR="007069E9">
        <w:rPr>
          <w:rFonts w:ascii="Times New Roman" w:hAnsi="Times New Roman"/>
          <w:sz w:val="24"/>
          <w:szCs w:val="24"/>
        </w:rPr>
        <w:t xml:space="preserve"> address</w:t>
      </w:r>
      <w:r>
        <w:rPr>
          <w:rFonts w:ascii="Times New Roman" w:hAnsi="Times New Roman"/>
          <w:sz w:val="24"/>
          <w:szCs w:val="24"/>
        </w:rPr>
        <w:t xml:space="preserve"> the issues, as summarized: </w:t>
      </w:r>
    </w:p>
    <w:p w:rsidR="00351873" w:rsidRDefault="00351873" w:rsidP="00011253">
      <w:pPr>
        <w:ind w:left="0"/>
        <w:rPr>
          <w:rFonts w:ascii="Times New Roman" w:hAnsi="Times New Roman"/>
          <w:sz w:val="24"/>
          <w:szCs w:val="24"/>
        </w:rPr>
      </w:pPr>
    </w:p>
    <w:p w:rsidR="00290774" w:rsidRPr="001939DA" w:rsidRDefault="003109F3" w:rsidP="00290774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One programmatic finding</w:t>
      </w:r>
      <w:r w:rsidR="00290774" w:rsidRPr="000942C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774" w:rsidRDefault="00290774" w:rsidP="00410A3F">
      <w:pPr>
        <w:pStyle w:val="msolistparagraph0"/>
        <w:ind w:left="0"/>
        <w:rPr>
          <w:rFonts w:ascii="Arial" w:hAnsi="Arial" w:cs="Arial"/>
          <w:color w:val="000000"/>
          <w:sz w:val="20"/>
          <w:szCs w:val="20"/>
        </w:rPr>
      </w:pPr>
    </w:p>
    <w:p w:rsidR="00410A3F" w:rsidRDefault="00410A3F" w:rsidP="00410A3F">
      <w:pPr>
        <w:pStyle w:val="ListParagraph"/>
        <w:numPr>
          <w:ilvl w:val="0"/>
          <w:numId w:val="4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Lack of m</w:t>
      </w:r>
      <w:r w:rsidRPr="00136E5A">
        <w:rPr>
          <w:rFonts w:ascii="Times New Roman" w:hAnsi="Times New Roman"/>
          <w:sz w:val="24"/>
          <w:szCs w:val="24"/>
          <w:u w:val="single"/>
        </w:rPr>
        <w:t xml:space="preserve">onitoring </w:t>
      </w:r>
      <w:r>
        <w:rPr>
          <w:rFonts w:ascii="Times New Roman" w:hAnsi="Times New Roman"/>
          <w:sz w:val="24"/>
          <w:szCs w:val="24"/>
          <w:u w:val="single"/>
        </w:rPr>
        <w:t xml:space="preserve">for </w:t>
      </w:r>
      <w:r w:rsidRPr="00136E5A">
        <w:rPr>
          <w:rFonts w:ascii="Times New Roman" w:hAnsi="Times New Roman"/>
          <w:sz w:val="24"/>
          <w:szCs w:val="24"/>
          <w:u w:val="single"/>
        </w:rPr>
        <w:t>CDBG compliance:</w:t>
      </w:r>
      <w:r w:rsidR="00786E10">
        <w:rPr>
          <w:rFonts w:ascii="Times New Roman" w:hAnsi="Times New Roman"/>
          <w:sz w:val="24"/>
          <w:szCs w:val="24"/>
        </w:rPr>
        <w:t xml:space="preserve"> At the April 12</w:t>
      </w:r>
      <w:r w:rsidR="00786E10" w:rsidRPr="00786E10">
        <w:rPr>
          <w:rFonts w:ascii="Times New Roman" w:hAnsi="Times New Roman"/>
          <w:sz w:val="24"/>
          <w:szCs w:val="24"/>
          <w:vertAlign w:val="superscript"/>
        </w:rPr>
        <w:t>th</w:t>
      </w:r>
      <w:r w:rsidR="00786E10">
        <w:rPr>
          <w:rFonts w:ascii="Times New Roman" w:hAnsi="Times New Roman"/>
          <w:sz w:val="24"/>
          <w:szCs w:val="24"/>
        </w:rPr>
        <w:t xml:space="preserve"> monitoring visit, you</w:t>
      </w:r>
      <w:r w:rsidR="00EB64AD">
        <w:rPr>
          <w:rFonts w:ascii="Times New Roman" w:hAnsi="Times New Roman"/>
          <w:sz w:val="24"/>
          <w:szCs w:val="24"/>
        </w:rPr>
        <w:t xml:space="preserve"> stated</w:t>
      </w:r>
      <w:r w:rsidRPr="00136E5A">
        <w:rPr>
          <w:rFonts w:ascii="Times New Roman" w:hAnsi="Times New Roman"/>
          <w:sz w:val="24"/>
          <w:szCs w:val="24"/>
        </w:rPr>
        <w:t xml:space="preserve"> being unaware of CD</w:t>
      </w:r>
      <w:r w:rsidR="00A21FD5">
        <w:rPr>
          <w:rFonts w:ascii="Times New Roman" w:hAnsi="Times New Roman"/>
          <w:sz w:val="24"/>
          <w:szCs w:val="24"/>
        </w:rPr>
        <w:t xml:space="preserve">BG regulations connected to PHB’s contract </w:t>
      </w:r>
      <w:r w:rsidRPr="00136E5A">
        <w:rPr>
          <w:rFonts w:ascii="Times New Roman" w:hAnsi="Times New Roman"/>
          <w:sz w:val="24"/>
          <w:szCs w:val="24"/>
        </w:rPr>
        <w:t>for Bridgeview</w:t>
      </w:r>
      <w:r w:rsidR="00EB64AD">
        <w:rPr>
          <w:rFonts w:ascii="Times New Roman" w:hAnsi="Times New Roman"/>
          <w:sz w:val="24"/>
          <w:szCs w:val="24"/>
        </w:rPr>
        <w:t xml:space="preserve"> activities</w:t>
      </w:r>
      <w:r w:rsidRPr="00136E5A">
        <w:rPr>
          <w:rFonts w:ascii="Times New Roman" w:hAnsi="Times New Roman"/>
          <w:sz w:val="24"/>
          <w:szCs w:val="24"/>
        </w:rPr>
        <w:t>. The County currently monitor</w:t>
      </w:r>
      <w:r w:rsidR="00A21FD5">
        <w:rPr>
          <w:rFonts w:ascii="Times New Roman" w:hAnsi="Times New Roman"/>
          <w:sz w:val="24"/>
          <w:szCs w:val="24"/>
        </w:rPr>
        <w:t>s</w:t>
      </w:r>
      <w:r w:rsidRPr="00136E5A">
        <w:rPr>
          <w:rFonts w:ascii="Times New Roman" w:hAnsi="Times New Roman"/>
          <w:sz w:val="24"/>
          <w:szCs w:val="24"/>
        </w:rPr>
        <w:t xml:space="preserve"> the Bridgeview p</w:t>
      </w:r>
      <w:r w:rsidR="00A21FD5">
        <w:rPr>
          <w:rFonts w:ascii="Times New Roman" w:hAnsi="Times New Roman"/>
          <w:sz w:val="24"/>
          <w:szCs w:val="24"/>
        </w:rPr>
        <w:t xml:space="preserve">rogram </w:t>
      </w:r>
      <w:r w:rsidR="00CD4E8A">
        <w:rPr>
          <w:rFonts w:ascii="Times New Roman" w:hAnsi="Times New Roman"/>
          <w:sz w:val="24"/>
          <w:szCs w:val="24"/>
        </w:rPr>
        <w:t xml:space="preserve">per </w:t>
      </w:r>
      <w:r w:rsidRPr="00136E5A">
        <w:rPr>
          <w:rFonts w:ascii="Times New Roman" w:hAnsi="Times New Roman"/>
          <w:sz w:val="24"/>
          <w:szCs w:val="24"/>
        </w:rPr>
        <w:t>State requirements</w:t>
      </w:r>
      <w:r w:rsidR="00A21FD5">
        <w:rPr>
          <w:rFonts w:ascii="Times New Roman" w:hAnsi="Times New Roman"/>
          <w:sz w:val="24"/>
          <w:szCs w:val="24"/>
        </w:rPr>
        <w:t xml:space="preserve">, however does not </w:t>
      </w:r>
      <w:r w:rsidR="00EB64AD">
        <w:rPr>
          <w:rFonts w:ascii="Times New Roman" w:hAnsi="Times New Roman"/>
          <w:sz w:val="24"/>
          <w:szCs w:val="24"/>
        </w:rPr>
        <w:t xml:space="preserve">specifically </w:t>
      </w:r>
      <w:r w:rsidRPr="00136E5A">
        <w:rPr>
          <w:rFonts w:ascii="Times New Roman" w:hAnsi="Times New Roman"/>
          <w:sz w:val="24"/>
          <w:szCs w:val="24"/>
        </w:rPr>
        <w:t xml:space="preserve">monitor </w:t>
      </w:r>
      <w:r w:rsidR="00A21FD5">
        <w:rPr>
          <w:rFonts w:ascii="Times New Roman" w:hAnsi="Times New Roman"/>
          <w:sz w:val="24"/>
          <w:szCs w:val="24"/>
        </w:rPr>
        <w:t xml:space="preserve">for </w:t>
      </w:r>
      <w:r w:rsidRPr="00136E5A">
        <w:rPr>
          <w:rFonts w:ascii="Times New Roman" w:hAnsi="Times New Roman"/>
          <w:sz w:val="24"/>
          <w:szCs w:val="24"/>
        </w:rPr>
        <w:t xml:space="preserve">compliance with </w:t>
      </w:r>
      <w:r w:rsidR="008C0C06">
        <w:rPr>
          <w:rFonts w:ascii="Times New Roman" w:hAnsi="Times New Roman"/>
          <w:sz w:val="24"/>
          <w:szCs w:val="24"/>
        </w:rPr>
        <w:t>CDBG</w:t>
      </w:r>
      <w:r w:rsidR="00A21FD5">
        <w:rPr>
          <w:rFonts w:ascii="Times New Roman" w:hAnsi="Times New Roman"/>
          <w:sz w:val="24"/>
          <w:szCs w:val="24"/>
        </w:rPr>
        <w:t xml:space="preserve"> guidelines. T</w:t>
      </w:r>
      <w:r w:rsidR="00113BAB">
        <w:rPr>
          <w:rFonts w:ascii="Times New Roman" w:hAnsi="Times New Roman"/>
          <w:sz w:val="24"/>
          <w:szCs w:val="24"/>
        </w:rPr>
        <w:t xml:space="preserve">he County is not sufficiently overseeing the program to ensure that </w:t>
      </w:r>
      <w:r w:rsidR="00A21FD5">
        <w:rPr>
          <w:rFonts w:ascii="Times New Roman" w:hAnsi="Times New Roman"/>
          <w:sz w:val="24"/>
          <w:szCs w:val="24"/>
        </w:rPr>
        <w:t xml:space="preserve">the </w:t>
      </w:r>
      <w:r w:rsidR="00113BAB">
        <w:rPr>
          <w:rFonts w:ascii="Times New Roman" w:hAnsi="Times New Roman"/>
          <w:sz w:val="24"/>
          <w:szCs w:val="24"/>
        </w:rPr>
        <w:t xml:space="preserve">activities performed and expenditures invoiced are in </w:t>
      </w:r>
      <w:r w:rsidRPr="008C0C06">
        <w:rPr>
          <w:rFonts w:ascii="Times New Roman" w:hAnsi="Times New Roman"/>
          <w:bCs/>
          <w:sz w:val="24"/>
          <w:szCs w:val="24"/>
        </w:rPr>
        <w:t>compliance with CDBG</w:t>
      </w:r>
      <w:r w:rsidR="00113BAB">
        <w:rPr>
          <w:rFonts w:ascii="Times New Roman" w:hAnsi="Times New Roman"/>
          <w:bCs/>
          <w:sz w:val="24"/>
          <w:szCs w:val="24"/>
        </w:rPr>
        <w:t xml:space="preserve"> allowable uses</w:t>
      </w:r>
      <w:r w:rsidR="00A21FD5">
        <w:rPr>
          <w:rFonts w:ascii="Times New Roman" w:hAnsi="Times New Roman"/>
          <w:bCs/>
          <w:sz w:val="24"/>
          <w:szCs w:val="24"/>
        </w:rPr>
        <w:t xml:space="preserve"> and activities</w:t>
      </w:r>
      <w:r w:rsidR="00113BAB">
        <w:rPr>
          <w:rFonts w:ascii="Times New Roman" w:hAnsi="Times New Roman"/>
          <w:bCs/>
          <w:sz w:val="24"/>
          <w:szCs w:val="24"/>
        </w:rPr>
        <w:t>.</w:t>
      </w:r>
    </w:p>
    <w:p w:rsidR="00410A3F" w:rsidRDefault="00410A3F" w:rsidP="00410A3F">
      <w:pPr>
        <w:pStyle w:val="ListParagraph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113BAB" w:rsidRDefault="00410A3F" w:rsidP="00410A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Required</w:t>
      </w:r>
      <w:r w:rsidRPr="00CF6847">
        <w:rPr>
          <w:rFonts w:ascii="Times New Roman" w:hAnsi="Times New Roman"/>
          <w:sz w:val="24"/>
          <w:szCs w:val="24"/>
          <w:u w:val="single"/>
        </w:rPr>
        <w:t xml:space="preserve"> action:</w:t>
      </w:r>
      <w:r w:rsidRPr="00CF6847">
        <w:rPr>
          <w:rFonts w:ascii="Times New Roman" w:hAnsi="Times New Roman"/>
          <w:sz w:val="24"/>
          <w:szCs w:val="24"/>
        </w:rPr>
        <w:t xml:space="preserve"> </w:t>
      </w:r>
      <w:r w:rsidR="00EB64AD">
        <w:rPr>
          <w:rFonts w:ascii="Times New Roman" w:hAnsi="Times New Roman"/>
          <w:sz w:val="24"/>
          <w:szCs w:val="24"/>
        </w:rPr>
        <w:t xml:space="preserve">As discussed in our </w:t>
      </w:r>
      <w:r w:rsidR="003109F3">
        <w:rPr>
          <w:rFonts w:ascii="Times New Roman" w:hAnsi="Times New Roman"/>
          <w:sz w:val="24"/>
          <w:szCs w:val="24"/>
        </w:rPr>
        <w:t xml:space="preserve">email correspondences and </w:t>
      </w:r>
      <w:r>
        <w:rPr>
          <w:rFonts w:ascii="Times New Roman" w:hAnsi="Times New Roman"/>
          <w:sz w:val="24"/>
          <w:szCs w:val="24"/>
        </w:rPr>
        <w:t xml:space="preserve">May 31, 2012 meeting, </w:t>
      </w:r>
      <w:r w:rsidR="00EB64AD">
        <w:rPr>
          <w:rFonts w:ascii="Times New Roman" w:hAnsi="Times New Roman"/>
          <w:sz w:val="24"/>
          <w:szCs w:val="24"/>
        </w:rPr>
        <w:t xml:space="preserve">the </w:t>
      </w:r>
      <w:r w:rsidR="00113BAB">
        <w:rPr>
          <w:rFonts w:ascii="Times New Roman" w:hAnsi="Times New Roman"/>
          <w:sz w:val="24"/>
          <w:szCs w:val="24"/>
        </w:rPr>
        <w:t xml:space="preserve">following actions </w:t>
      </w:r>
      <w:r w:rsidR="00EB64AD">
        <w:rPr>
          <w:rFonts w:ascii="Times New Roman" w:hAnsi="Times New Roman"/>
          <w:sz w:val="24"/>
          <w:szCs w:val="24"/>
        </w:rPr>
        <w:t xml:space="preserve">will </w:t>
      </w:r>
      <w:r w:rsidR="00113BAB">
        <w:rPr>
          <w:rFonts w:ascii="Times New Roman" w:hAnsi="Times New Roman"/>
          <w:sz w:val="24"/>
          <w:szCs w:val="24"/>
        </w:rPr>
        <w:t>to be taken and implemented for FY 12-13:</w:t>
      </w:r>
    </w:p>
    <w:p w:rsidR="00267AB7" w:rsidRDefault="00267AB7" w:rsidP="00267AB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21FD5" w:rsidRDefault="00410A3F" w:rsidP="007348B2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A21FD5">
        <w:rPr>
          <w:rFonts w:ascii="Times New Roman" w:hAnsi="Times New Roman"/>
          <w:sz w:val="24"/>
          <w:szCs w:val="24"/>
        </w:rPr>
        <w:t xml:space="preserve">County MHASD </w:t>
      </w:r>
      <w:r w:rsidR="00267AB7" w:rsidRPr="00A21FD5">
        <w:rPr>
          <w:rFonts w:ascii="Times New Roman" w:hAnsi="Times New Roman"/>
          <w:sz w:val="24"/>
          <w:szCs w:val="24"/>
        </w:rPr>
        <w:t xml:space="preserve">staff </w:t>
      </w:r>
      <w:r w:rsidR="00EB64AD" w:rsidRPr="00A21FD5">
        <w:rPr>
          <w:rFonts w:ascii="Times New Roman" w:hAnsi="Times New Roman"/>
          <w:sz w:val="24"/>
          <w:szCs w:val="24"/>
        </w:rPr>
        <w:t xml:space="preserve">with oversight responsibilities for administering CDBG funds </w:t>
      </w:r>
      <w:r w:rsidR="00267AB7" w:rsidRPr="00A21FD5">
        <w:rPr>
          <w:rFonts w:ascii="Times New Roman" w:hAnsi="Times New Roman"/>
          <w:sz w:val="24"/>
          <w:szCs w:val="24"/>
        </w:rPr>
        <w:t xml:space="preserve">associated with the Bridgeview </w:t>
      </w:r>
      <w:r w:rsidR="00EB64AD" w:rsidRPr="00A21FD5">
        <w:rPr>
          <w:rFonts w:ascii="Times New Roman" w:hAnsi="Times New Roman"/>
          <w:sz w:val="24"/>
          <w:szCs w:val="24"/>
        </w:rPr>
        <w:t xml:space="preserve">will </w:t>
      </w:r>
      <w:r w:rsidR="00267AB7" w:rsidRPr="00A21FD5">
        <w:rPr>
          <w:rFonts w:ascii="Times New Roman" w:hAnsi="Times New Roman"/>
          <w:sz w:val="24"/>
          <w:szCs w:val="24"/>
        </w:rPr>
        <w:t xml:space="preserve">become familiar with the guidelines and allowable and unallowable expenses associated with CDBG. Resources to review include, but are not limited to: </w:t>
      </w:r>
      <w:hyperlink r:id="rId9" w:history="1">
        <w:r w:rsidR="00A21FD5">
          <w:rPr>
            <w:rStyle w:val="Hyperlink"/>
            <w:rFonts w:ascii="Times New Roman" w:hAnsi="Times New Roman"/>
            <w:sz w:val="24"/>
            <w:szCs w:val="24"/>
          </w:rPr>
          <w:t>Basically CDBG</w:t>
        </w:r>
      </w:hyperlink>
      <w:r w:rsidR="007348B2">
        <w:rPr>
          <w:rFonts w:ascii="Times New Roman" w:hAnsi="Times New Roman"/>
          <w:sz w:val="24"/>
          <w:szCs w:val="24"/>
        </w:rPr>
        <w:t xml:space="preserve"> </w:t>
      </w:r>
      <w:r w:rsidR="00A21FD5" w:rsidRPr="007348B2">
        <w:rPr>
          <w:rFonts w:ascii="Times New Roman" w:hAnsi="Times New Roman"/>
          <w:sz w:val="24"/>
          <w:szCs w:val="24"/>
        </w:rPr>
        <w:t>(particularly</w:t>
      </w:r>
      <w:r w:rsidR="007D3509">
        <w:rPr>
          <w:rFonts w:ascii="Times New Roman" w:hAnsi="Times New Roman"/>
          <w:sz w:val="24"/>
          <w:szCs w:val="24"/>
        </w:rPr>
        <w:t xml:space="preserve"> Chapters 1, 3, 7, 9, and 11),</w:t>
      </w:r>
      <w:r w:rsidR="007348B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D3509">
          <w:rPr>
            <w:rStyle w:val="Hyperlink"/>
            <w:rFonts w:ascii="Times New Roman" w:hAnsi="Times New Roman"/>
            <w:sz w:val="24"/>
            <w:szCs w:val="24"/>
          </w:rPr>
          <w:t>Cost Principles for Non-Profit Organizations</w:t>
        </w:r>
      </w:hyperlink>
      <w:r w:rsidR="007D3509">
        <w:rPr>
          <w:rFonts w:ascii="Times New Roman" w:hAnsi="Times New Roman"/>
          <w:color w:val="000000"/>
          <w:sz w:val="24"/>
          <w:szCs w:val="24"/>
        </w:rPr>
        <w:t>,</w:t>
      </w:r>
      <w:r w:rsidR="007D3509">
        <w:rPr>
          <w:rFonts w:cs="Arial"/>
          <w:color w:val="000000"/>
        </w:rPr>
        <w:t xml:space="preserve"> </w:t>
      </w:r>
      <w:r w:rsidR="007348B2">
        <w:rPr>
          <w:rFonts w:ascii="Times New Roman" w:hAnsi="Times New Roman"/>
          <w:sz w:val="24"/>
          <w:szCs w:val="24"/>
        </w:rPr>
        <w:t xml:space="preserve">and </w:t>
      </w:r>
      <w:hyperlink r:id="rId11" w:tgtFrame="_blank" w:history="1">
        <w:r w:rsidR="00A21FD5" w:rsidRPr="007348B2">
          <w:rPr>
            <w:rStyle w:val="Hyperlink"/>
            <w:rFonts w:ascii="Times New Roman" w:hAnsi="Times New Roman"/>
            <w:sz w:val="24"/>
            <w:szCs w:val="24"/>
          </w:rPr>
          <w:t>CDBG Monitoring Handbook</w:t>
        </w:r>
      </w:hyperlink>
      <w:r w:rsidR="007348B2">
        <w:rPr>
          <w:rFonts w:ascii="Times New Roman" w:hAnsi="Times New Roman"/>
          <w:sz w:val="24"/>
          <w:szCs w:val="24"/>
        </w:rPr>
        <w:t xml:space="preserve"> and</w:t>
      </w:r>
      <w:r w:rsidR="00A21FD5" w:rsidRPr="007348B2"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="00A21FD5" w:rsidRPr="007348B2">
          <w:rPr>
            <w:rStyle w:val="Hyperlink"/>
            <w:rFonts w:ascii="Times New Roman" w:hAnsi="Times New Roman"/>
            <w:sz w:val="24"/>
            <w:szCs w:val="24"/>
          </w:rPr>
          <w:t>Monitoring Strategies and Procedures</w:t>
        </w:r>
      </w:hyperlink>
      <w:r w:rsidR="00A21FD5" w:rsidRPr="007348B2">
        <w:rPr>
          <w:rFonts w:ascii="Calibri" w:hAnsi="Calibri" w:cs="Calibri"/>
          <w:sz w:val="22"/>
          <w:szCs w:val="22"/>
        </w:rPr>
        <w:t xml:space="preserve"> </w:t>
      </w:r>
      <w:r w:rsidR="007348B2" w:rsidRPr="007348B2">
        <w:rPr>
          <w:rFonts w:ascii="Times New Roman" w:hAnsi="Times New Roman"/>
          <w:sz w:val="24"/>
          <w:szCs w:val="24"/>
        </w:rPr>
        <w:t>for CDBG monitoring</w:t>
      </w:r>
      <w:r w:rsidR="00CD4E8A">
        <w:rPr>
          <w:rFonts w:ascii="Times New Roman" w:hAnsi="Times New Roman"/>
          <w:sz w:val="24"/>
          <w:szCs w:val="24"/>
        </w:rPr>
        <w:t xml:space="preserve"> criteria standards</w:t>
      </w:r>
      <w:r w:rsidR="007348B2" w:rsidRPr="007348B2">
        <w:rPr>
          <w:rFonts w:ascii="Times New Roman" w:hAnsi="Times New Roman"/>
          <w:sz w:val="24"/>
          <w:szCs w:val="24"/>
        </w:rPr>
        <w:t>.</w:t>
      </w:r>
    </w:p>
    <w:p w:rsidR="003109F3" w:rsidRDefault="003109F3" w:rsidP="003109F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10A3F" w:rsidRDefault="00113BAB" w:rsidP="00267AB7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67AB7">
        <w:rPr>
          <w:rFonts w:ascii="Times New Roman" w:hAnsi="Times New Roman"/>
          <w:sz w:val="24"/>
          <w:szCs w:val="24"/>
        </w:rPr>
        <w:t xml:space="preserve">County will </w:t>
      </w:r>
      <w:r w:rsidR="00267AB7" w:rsidRPr="00267AB7">
        <w:rPr>
          <w:rFonts w:ascii="Times New Roman" w:hAnsi="Times New Roman"/>
          <w:sz w:val="24"/>
          <w:szCs w:val="24"/>
        </w:rPr>
        <w:t xml:space="preserve">incorporate CDBG-specific monitoring activities into the current monitoring practice. This will include the items on the “CDBG Monitoring Checklist” (attached). The County will monitor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267AB7" w:rsidRPr="00267AB7">
        <w:rPr>
          <w:rFonts w:ascii="Times New Roman" w:hAnsi="Times New Roman"/>
          <w:sz w:val="24"/>
          <w:szCs w:val="24"/>
        </w:rPr>
        <w:t xml:space="preserve"> in FY 12-13 and maintain documentation of monitoring activities</w:t>
      </w:r>
      <w:r w:rsidR="00267AB7">
        <w:rPr>
          <w:rFonts w:ascii="Times New Roman" w:hAnsi="Times New Roman"/>
          <w:sz w:val="24"/>
          <w:szCs w:val="24"/>
        </w:rPr>
        <w:t xml:space="preserve"> for PHB’s review.</w:t>
      </w:r>
      <w:r w:rsidRPr="00267AB7">
        <w:rPr>
          <w:rFonts w:ascii="Times New Roman" w:hAnsi="Times New Roman"/>
          <w:sz w:val="24"/>
          <w:szCs w:val="24"/>
        </w:rPr>
        <w:t xml:space="preserve"> </w:t>
      </w:r>
    </w:p>
    <w:p w:rsidR="00D403B1" w:rsidRDefault="00D403B1" w:rsidP="00290774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90774" w:rsidRPr="003109F3" w:rsidRDefault="003109F3" w:rsidP="00290774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Two strong c</w:t>
      </w:r>
      <w:r w:rsidR="00290774" w:rsidRPr="000942C6">
        <w:rPr>
          <w:rFonts w:ascii="Times New Roman" w:hAnsi="Times New Roman"/>
          <w:b/>
          <w:sz w:val="24"/>
          <w:szCs w:val="24"/>
          <w:u w:val="single"/>
        </w:rPr>
        <w:t>oncerns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B032F3" w:rsidRPr="003109F3">
        <w:rPr>
          <w:rFonts w:ascii="Times New Roman" w:hAnsi="Times New Roman"/>
          <w:b/>
          <w:sz w:val="24"/>
          <w:szCs w:val="24"/>
          <w:u w:val="single"/>
        </w:rPr>
        <w:t>one fiscal and one programmatic)</w:t>
      </w:r>
      <w:r w:rsidR="00410A3F" w:rsidRPr="003109F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90774" w:rsidRDefault="00290774" w:rsidP="00011253">
      <w:pPr>
        <w:ind w:left="0"/>
        <w:rPr>
          <w:rFonts w:ascii="Times New Roman" w:hAnsi="Times New Roman"/>
          <w:sz w:val="24"/>
          <w:szCs w:val="24"/>
        </w:rPr>
      </w:pPr>
    </w:p>
    <w:p w:rsidR="00410A3F" w:rsidRDefault="00410A3F" w:rsidP="00410A3F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03B1">
        <w:rPr>
          <w:rFonts w:ascii="Times New Roman" w:hAnsi="Times New Roman"/>
          <w:sz w:val="24"/>
          <w:szCs w:val="24"/>
          <w:u w:val="single"/>
        </w:rPr>
        <w:t>Insufficient process</w:t>
      </w:r>
      <w:r w:rsidR="00D403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03B1">
        <w:rPr>
          <w:rFonts w:ascii="Times New Roman" w:hAnsi="Times New Roman"/>
          <w:sz w:val="24"/>
          <w:szCs w:val="24"/>
          <w:u w:val="single"/>
        </w:rPr>
        <w:t xml:space="preserve">for reviewing financial invoices: </w:t>
      </w:r>
      <w:r>
        <w:rPr>
          <w:rFonts w:ascii="Times New Roman" w:hAnsi="Times New Roman"/>
          <w:sz w:val="24"/>
          <w:szCs w:val="24"/>
        </w:rPr>
        <w:t>At the</w:t>
      </w:r>
      <w:r w:rsidR="00C2074F">
        <w:rPr>
          <w:rFonts w:ascii="Times New Roman" w:hAnsi="Times New Roman"/>
          <w:sz w:val="24"/>
          <w:szCs w:val="24"/>
        </w:rPr>
        <w:t xml:space="preserve"> time of the </w:t>
      </w:r>
      <w:r>
        <w:rPr>
          <w:rFonts w:ascii="Times New Roman" w:hAnsi="Times New Roman"/>
          <w:sz w:val="24"/>
          <w:szCs w:val="24"/>
        </w:rPr>
        <w:t>monitoring visit</w:t>
      </w:r>
      <w:r w:rsidR="00C2074F">
        <w:rPr>
          <w:rFonts w:ascii="Times New Roman" w:hAnsi="Times New Roman"/>
          <w:sz w:val="24"/>
          <w:szCs w:val="24"/>
        </w:rPr>
        <w:t xml:space="preserve">, the County didn’t </w:t>
      </w:r>
      <w:r w:rsidR="008C0C06">
        <w:rPr>
          <w:rFonts w:ascii="Times New Roman" w:hAnsi="Times New Roman"/>
          <w:sz w:val="24"/>
          <w:szCs w:val="24"/>
        </w:rPr>
        <w:t xml:space="preserve">review </w:t>
      </w:r>
      <w:r w:rsidRPr="00CF6847">
        <w:rPr>
          <w:rFonts w:ascii="Times New Roman" w:hAnsi="Times New Roman"/>
          <w:sz w:val="24"/>
          <w:szCs w:val="24"/>
        </w:rPr>
        <w:t xml:space="preserve">financial </w:t>
      </w:r>
      <w:r>
        <w:rPr>
          <w:rFonts w:ascii="Times New Roman" w:hAnsi="Times New Roman"/>
          <w:sz w:val="24"/>
          <w:szCs w:val="24"/>
        </w:rPr>
        <w:t>invoices submitted by Luke-</w:t>
      </w:r>
      <w:proofErr w:type="spellStart"/>
      <w:r>
        <w:rPr>
          <w:rFonts w:ascii="Times New Roman" w:hAnsi="Times New Roman"/>
          <w:sz w:val="24"/>
          <w:szCs w:val="24"/>
        </w:rPr>
        <w:t>Dorf</w:t>
      </w:r>
      <w:proofErr w:type="spellEnd"/>
      <w:r>
        <w:rPr>
          <w:rFonts w:ascii="Times New Roman" w:hAnsi="Times New Roman"/>
          <w:sz w:val="24"/>
          <w:szCs w:val="24"/>
        </w:rPr>
        <w:t xml:space="preserve"> prior to</w:t>
      </w:r>
      <w:r w:rsidR="00786E10">
        <w:rPr>
          <w:rFonts w:ascii="Times New Roman" w:hAnsi="Times New Roman"/>
          <w:sz w:val="24"/>
          <w:szCs w:val="24"/>
        </w:rPr>
        <w:t xml:space="preserve"> submitting</w:t>
      </w:r>
      <w:r>
        <w:rPr>
          <w:rFonts w:ascii="Times New Roman" w:hAnsi="Times New Roman"/>
          <w:sz w:val="24"/>
          <w:szCs w:val="24"/>
        </w:rPr>
        <w:t xml:space="preserve"> invoices</w:t>
      </w:r>
      <w:r w:rsidR="00786E10">
        <w:rPr>
          <w:rFonts w:ascii="Times New Roman" w:hAnsi="Times New Roman"/>
          <w:sz w:val="24"/>
          <w:szCs w:val="24"/>
        </w:rPr>
        <w:t xml:space="preserve"> to PHB</w:t>
      </w:r>
      <w:r>
        <w:rPr>
          <w:rFonts w:ascii="Times New Roman" w:hAnsi="Times New Roman"/>
          <w:sz w:val="24"/>
          <w:szCs w:val="24"/>
        </w:rPr>
        <w:t>.</w:t>
      </w:r>
      <w:r w:rsidRPr="00CF6847">
        <w:rPr>
          <w:rFonts w:ascii="Times New Roman" w:hAnsi="Times New Roman"/>
          <w:sz w:val="24"/>
          <w:szCs w:val="24"/>
        </w:rPr>
        <w:t xml:space="preserve"> Without this review,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64457">
        <w:rPr>
          <w:rFonts w:ascii="Times New Roman" w:hAnsi="Times New Roman"/>
          <w:sz w:val="24"/>
          <w:szCs w:val="24"/>
        </w:rPr>
        <w:t xml:space="preserve">County </w:t>
      </w:r>
      <w:r w:rsidRPr="00CF6847">
        <w:rPr>
          <w:rFonts w:ascii="Times New Roman" w:hAnsi="Times New Roman"/>
          <w:sz w:val="24"/>
          <w:szCs w:val="24"/>
        </w:rPr>
        <w:t>is unable to track invoiced costs throughout the contract term, nor confirm that invoiced categories match up with approved categories in the contract</w:t>
      </w:r>
      <w:r w:rsidR="008C0C06">
        <w:rPr>
          <w:rFonts w:ascii="Times New Roman" w:hAnsi="Times New Roman"/>
          <w:sz w:val="24"/>
          <w:szCs w:val="24"/>
        </w:rPr>
        <w:t xml:space="preserve"> per CDBG regulations.</w:t>
      </w:r>
      <w:r w:rsidR="00464457">
        <w:rPr>
          <w:rFonts w:ascii="Times New Roman" w:hAnsi="Times New Roman"/>
          <w:sz w:val="24"/>
          <w:szCs w:val="24"/>
        </w:rPr>
        <w:t xml:space="preserve"> By not having a review process in place for financial invoices, </w:t>
      </w:r>
      <w:r w:rsidR="00CD4E8A">
        <w:rPr>
          <w:rFonts w:ascii="Times New Roman" w:hAnsi="Times New Roman"/>
          <w:sz w:val="24"/>
          <w:szCs w:val="24"/>
        </w:rPr>
        <w:t xml:space="preserve">the </w:t>
      </w:r>
      <w:r w:rsidR="00464457">
        <w:rPr>
          <w:rFonts w:ascii="Times New Roman" w:hAnsi="Times New Roman"/>
          <w:sz w:val="24"/>
          <w:szCs w:val="24"/>
        </w:rPr>
        <w:t xml:space="preserve">County exposes itself to </w:t>
      </w:r>
      <w:r w:rsidR="00C2074F">
        <w:rPr>
          <w:rFonts w:ascii="Times New Roman" w:hAnsi="Times New Roman"/>
          <w:sz w:val="24"/>
          <w:szCs w:val="24"/>
        </w:rPr>
        <w:t xml:space="preserve">undue </w:t>
      </w:r>
      <w:r w:rsidR="00464457">
        <w:rPr>
          <w:rFonts w:ascii="Times New Roman" w:hAnsi="Times New Roman"/>
          <w:sz w:val="24"/>
          <w:szCs w:val="24"/>
        </w:rPr>
        <w:t xml:space="preserve">risk </w:t>
      </w:r>
      <w:r w:rsidR="00C2074F">
        <w:rPr>
          <w:rFonts w:ascii="Times New Roman" w:hAnsi="Times New Roman"/>
          <w:sz w:val="24"/>
          <w:szCs w:val="24"/>
        </w:rPr>
        <w:t xml:space="preserve">and </w:t>
      </w:r>
      <w:r w:rsidR="00CD4E8A">
        <w:rPr>
          <w:rFonts w:ascii="Times New Roman" w:hAnsi="Times New Roman"/>
          <w:sz w:val="24"/>
          <w:szCs w:val="24"/>
        </w:rPr>
        <w:t xml:space="preserve">is out of compliance </w:t>
      </w:r>
      <w:r w:rsidR="00D906AA">
        <w:rPr>
          <w:rFonts w:ascii="Times New Roman" w:hAnsi="Times New Roman"/>
          <w:sz w:val="24"/>
          <w:szCs w:val="24"/>
        </w:rPr>
        <w:t xml:space="preserve">with PHB’s expectations for contract management. </w:t>
      </w:r>
    </w:p>
    <w:p w:rsidR="00410A3F" w:rsidRDefault="00410A3F" w:rsidP="00410A3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410A3F" w:rsidRDefault="00410A3F" w:rsidP="00410A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Required </w:t>
      </w:r>
      <w:r w:rsidRPr="00CF6847">
        <w:rPr>
          <w:rFonts w:ascii="Times New Roman" w:hAnsi="Times New Roman"/>
          <w:sz w:val="24"/>
          <w:szCs w:val="24"/>
          <w:u w:val="single"/>
        </w:rPr>
        <w:t>action:</w:t>
      </w:r>
      <w:r w:rsidRPr="00CF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our May 31, 2012 follow-up meeting, we discussed </w:t>
      </w:r>
      <w:r w:rsidR="00CD4E8A">
        <w:rPr>
          <w:rFonts w:ascii="Times New Roman" w:hAnsi="Times New Roman"/>
          <w:sz w:val="24"/>
          <w:szCs w:val="24"/>
        </w:rPr>
        <w:t xml:space="preserve">changes the County will implement </w:t>
      </w:r>
      <w:r>
        <w:rPr>
          <w:rFonts w:ascii="Times New Roman" w:hAnsi="Times New Roman"/>
          <w:sz w:val="24"/>
          <w:szCs w:val="24"/>
        </w:rPr>
        <w:t>for FY 12-13</w:t>
      </w:r>
      <w:r w:rsidR="00CD4E8A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 xml:space="preserve">County </w:t>
      </w:r>
      <w:r w:rsidR="005A6A11">
        <w:rPr>
          <w:rFonts w:ascii="Times New Roman" w:hAnsi="Times New Roman"/>
          <w:sz w:val="24"/>
          <w:szCs w:val="24"/>
        </w:rPr>
        <w:t xml:space="preserve">will receive and review financial invoices and back-up documentation from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5A6A11">
        <w:rPr>
          <w:rFonts w:ascii="Times New Roman" w:hAnsi="Times New Roman"/>
          <w:sz w:val="24"/>
          <w:szCs w:val="24"/>
        </w:rPr>
        <w:t xml:space="preserve"> to ensure consistency of invoiced amounts to budgeted amounts per PHB’s contract</w:t>
      </w:r>
      <w:r w:rsidR="00372DEE">
        <w:rPr>
          <w:rFonts w:ascii="Times New Roman" w:hAnsi="Times New Roman"/>
          <w:sz w:val="24"/>
          <w:szCs w:val="24"/>
        </w:rPr>
        <w:t xml:space="preserve"> and to ensure that costs are allowable and sufficiently-documented under Federal guidelines</w:t>
      </w:r>
      <w:r w:rsidR="005A6A11">
        <w:rPr>
          <w:rFonts w:ascii="Times New Roman" w:hAnsi="Times New Roman"/>
          <w:sz w:val="24"/>
          <w:szCs w:val="24"/>
        </w:rPr>
        <w:t xml:space="preserve">. </w:t>
      </w:r>
      <w:r w:rsidR="000B3685">
        <w:rPr>
          <w:rFonts w:ascii="Times New Roman" w:hAnsi="Times New Roman"/>
          <w:sz w:val="24"/>
          <w:szCs w:val="24"/>
        </w:rPr>
        <w:t xml:space="preserve">The County will </w:t>
      </w:r>
      <w:r w:rsidR="00CD4E8A">
        <w:rPr>
          <w:rFonts w:ascii="Times New Roman" w:hAnsi="Times New Roman"/>
          <w:sz w:val="24"/>
          <w:szCs w:val="24"/>
        </w:rPr>
        <w:t xml:space="preserve">approve each invoice </w:t>
      </w:r>
      <w:r w:rsidR="005A6A11">
        <w:rPr>
          <w:rFonts w:ascii="Times New Roman" w:hAnsi="Times New Roman"/>
          <w:sz w:val="24"/>
          <w:szCs w:val="24"/>
        </w:rPr>
        <w:t>prior to</w:t>
      </w:r>
      <w:r w:rsidR="000B3685">
        <w:rPr>
          <w:rFonts w:ascii="Times New Roman" w:hAnsi="Times New Roman"/>
          <w:sz w:val="24"/>
          <w:szCs w:val="24"/>
        </w:rPr>
        <w:t xml:space="preserve"> submission to PHB and</w:t>
      </w:r>
      <w:r w:rsidR="005A6A11">
        <w:rPr>
          <w:rFonts w:ascii="Times New Roman" w:hAnsi="Times New Roman"/>
          <w:sz w:val="24"/>
          <w:szCs w:val="24"/>
        </w:rPr>
        <w:t xml:space="preserve"> submit </w:t>
      </w:r>
      <w:r w:rsidR="000B3685">
        <w:rPr>
          <w:rFonts w:ascii="Times New Roman" w:hAnsi="Times New Roman"/>
          <w:sz w:val="24"/>
          <w:szCs w:val="24"/>
        </w:rPr>
        <w:t xml:space="preserve">invoices with </w:t>
      </w:r>
      <w:r w:rsidR="005A6A11">
        <w:rPr>
          <w:rFonts w:ascii="Times New Roman" w:hAnsi="Times New Roman"/>
          <w:sz w:val="24"/>
          <w:szCs w:val="24"/>
        </w:rPr>
        <w:t xml:space="preserve">back-up financial documentation from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0B3685">
        <w:rPr>
          <w:rFonts w:ascii="Times New Roman" w:hAnsi="Times New Roman"/>
          <w:sz w:val="24"/>
          <w:szCs w:val="24"/>
        </w:rPr>
        <w:t xml:space="preserve"> to support invoiced amounts</w:t>
      </w:r>
      <w:r w:rsidR="005A6A11">
        <w:rPr>
          <w:rFonts w:ascii="Times New Roman" w:hAnsi="Times New Roman"/>
          <w:sz w:val="24"/>
          <w:szCs w:val="24"/>
        </w:rPr>
        <w:t>.</w:t>
      </w:r>
      <w:r w:rsidR="000B3685">
        <w:rPr>
          <w:rFonts w:ascii="Times New Roman" w:hAnsi="Times New Roman"/>
          <w:sz w:val="24"/>
          <w:szCs w:val="24"/>
        </w:rPr>
        <w:t xml:space="preserve"> </w:t>
      </w:r>
    </w:p>
    <w:p w:rsidR="000B3685" w:rsidRDefault="000B3685" w:rsidP="00410A3F">
      <w:pPr>
        <w:pStyle w:val="ListParagraph"/>
        <w:rPr>
          <w:rFonts w:ascii="Times New Roman" w:hAnsi="Times New Roman"/>
          <w:sz w:val="24"/>
          <w:szCs w:val="24"/>
        </w:rPr>
      </w:pPr>
    </w:p>
    <w:p w:rsidR="000B3685" w:rsidRDefault="000B3685" w:rsidP="00410A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addition, PHB will schedule a full fiscal on-site monitoring of County MHASD for the Bridgeview Transitional Housing program in FY 2012-2013. </w:t>
      </w:r>
    </w:p>
    <w:p w:rsidR="005A6A11" w:rsidRDefault="005A6A11" w:rsidP="00A811AE">
      <w:pPr>
        <w:pStyle w:val="ListParagraph"/>
        <w:rPr>
          <w:rFonts w:ascii="Times New Roman" w:hAnsi="Times New Roman"/>
          <w:sz w:val="24"/>
          <w:szCs w:val="24"/>
        </w:rPr>
      </w:pPr>
    </w:p>
    <w:p w:rsidR="000B3685" w:rsidRDefault="000B3685" w:rsidP="00A811AE">
      <w:pPr>
        <w:pStyle w:val="ListParagraph"/>
        <w:rPr>
          <w:rFonts w:ascii="Times New Roman" w:hAnsi="Times New Roman"/>
          <w:sz w:val="24"/>
          <w:szCs w:val="24"/>
        </w:rPr>
      </w:pPr>
    </w:p>
    <w:p w:rsidR="00D403B1" w:rsidRDefault="00410A3F" w:rsidP="00A811AE">
      <w:pPr>
        <w:pStyle w:val="ListParagraph"/>
        <w:numPr>
          <w:ilvl w:val="0"/>
          <w:numId w:val="4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Insufficient review of </w:t>
      </w:r>
      <w:r w:rsidR="00A811AE" w:rsidRPr="00136E5A">
        <w:rPr>
          <w:rFonts w:ascii="Times New Roman" w:hAnsi="Times New Roman"/>
          <w:sz w:val="24"/>
          <w:szCs w:val="24"/>
          <w:u w:val="single"/>
        </w:rPr>
        <w:t>HMIS/</w:t>
      </w:r>
      <w:proofErr w:type="spellStart"/>
      <w:r w:rsidR="00A811AE" w:rsidRPr="00136E5A">
        <w:rPr>
          <w:rFonts w:ascii="Times New Roman" w:hAnsi="Times New Roman"/>
          <w:sz w:val="24"/>
          <w:szCs w:val="24"/>
          <w:u w:val="single"/>
        </w:rPr>
        <w:t>ServicePoint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reporting</w:t>
      </w:r>
      <w:r w:rsidR="00A811AE" w:rsidRPr="00136E5A">
        <w:rPr>
          <w:rFonts w:ascii="Times New Roman" w:hAnsi="Times New Roman"/>
          <w:sz w:val="24"/>
          <w:szCs w:val="24"/>
          <w:u w:val="single"/>
        </w:rPr>
        <w:t>:</w:t>
      </w:r>
      <w:r w:rsidR="00786E10">
        <w:rPr>
          <w:rFonts w:ascii="Times New Roman" w:hAnsi="Times New Roman"/>
          <w:sz w:val="24"/>
          <w:szCs w:val="24"/>
        </w:rPr>
        <w:t xml:space="preserve"> At the April 12</w:t>
      </w:r>
      <w:r w:rsidR="00786E10" w:rsidRPr="00786E10">
        <w:rPr>
          <w:rFonts w:ascii="Times New Roman" w:hAnsi="Times New Roman"/>
          <w:sz w:val="24"/>
          <w:szCs w:val="24"/>
          <w:vertAlign w:val="superscript"/>
        </w:rPr>
        <w:t>th</w:t>
      </w:r>
      <w:r w:rsidR="00786E10">
        <w:rPr>
          <w:rFonts w:ascii="Times New Roman" w:hAnsi="Times New Roman"/>
          <w:sz w:val="24"/>
          <w:szCs w:val="24"/>
        </w:rPr>
        <w:t xml:space="preserve"> monitoring visit, you were </w:t>
      </w:r>
      <w:r w:rsidR="00A811AE" w:rsidRPr="00136E5A">
        <w:rPr>
          <w:rFonts w:ascii="Times New Roman" w:hAnsi="Times New Roman"/>
          <w:sz w:val="24"/>
          <w:szCs w:val="24"/>
        </w:rPr>
        <w:t xml:space="preserve">unaware of the </w:t>
      </w:r>
      <w:proofErr w:type="spellStart"/>
      <w:r w:rsidR="00A811AE" w:rsidRPr="00136E5A">
        <w:rPr>
          <w:rFonts w:ascii="Times New Roman" w:hAnsi="Times New Roman"/>
          <w:sz w:val="24"/>
          <w:szCs w:val="24"/>
        </w:rPr>
        <w:t>ServicePoint</w:t>
      </w:r>
      <w:proofErr w:type="spellEnd"/>
      <w:r w:rsidR="00A811AE" w:rsidRPr="00136E5A">
        <w:rPr>
          <w:rFonts w:ascii="Times New Roman" w:hAnsi="Times New Roman"/>
          <w:sz w:val="24"/>
          <w:szCs w:val="24"/>
        </w:rPr>
        <w:t xml:space="preserve"> system and reporting requirements for Bridgeview as stated </w:t>
      </w:r>
      <w:r w:rsidR="00692472">
        <w:rPr>
          <w:rFonts w:ascii="Times New Roman" w:hAnsi="Times New Roman"/>
          <w:sz w:val="24"/>
          <w:szCs w:val="24"/>
        </w:rPr>
        <w:t xml:space="preserve">and required </w:t>
      </w:r>
      <w:r w:rsidR="00A811AE" w:rsidRPr="00136E5A">
        <w:rPr>
          <w:rFonts w:ascii="Times New Roman" w:hAnsi="Times New Roman"/>
          <w:sz w:val="24"/>
          <w:szCs w:val="24"/>
        </w:rPr>
        <w:t xml:space="preserve">in the FY11-12 contract. </w:t>
      </w:r>
      <w:r w:rsidR="00786E10">
        <w:rPr>
          <w:rFonts w:ascii="Times New Roman" w:hAnsi="Times New Roman"/>
          <w:sz w:val="24"/>
          <w:szCs w:val="24"/>
        </w:rPr>
        <w:t xml:space="preserve">As you mentioned, </w:t>
      </w:r>
      <w:r w:rsidR="00A811AE" w:rsidRPr="00136E5A">
        <w:rPr>
          <w:rFonts w:ascii="Times New Roman" w:hAnsi="Times New Roman"/>
          <w:sz w:val="24"/>
          <w:szCs w:val="24"/>
        </w:rPr>
        <w:t>Luke-</w:t>
      </w:r>
      <w:proofErr w:type="spellStart"/>
      <w:r w:rsidR="00A811AE" w:rsidRPr="00136E5A">
        <w:rPr>
          <w:rFonts w:ascii="Times New Roman" w:hAnsi="Times New Roman"/>
          <w:sz w:val="24"/>
          <w:szCs w:val="24"/>
        </w:rPr>
        <w:t>Dorf</w:t>
      </w:r>
      <w:proofErr w:type="spellEnd"/>
      <w:r w:rsidR="00A811AE" w:rsidRPr="00136E5A">
        <w:rPr>
          <w:rFonts w:ascii="Times New Roman" w:hAnsi="Times New Roman"/>
          <w:sz w:val="24"/>
          <w:szCs w:val="24"/>
        </w:rPr>
        <w:t xml:space="preserve"> </w:t>
      </w:r>
      <w:r w:rsidR="00786E10">
        <w:rPr>
          <w:rFonts w:ascii="Times New Roman" w:hAnsi="Times New Roman"/>
          <w:sz w:val="24"/>
          <w:szCs w:val="24"/>
        </w:rPr>
        <w:t xml:space="preserve">currently </w:t>
      </w:r>
      <w:r w:rsidR="00A811AE" w:rsidRPr="00136E5A">
        <w:rPr>
          <w:rFonts w:ascii="Times New Roman" w:hAnsi="Times New Roman"/>
          <w:sz w:val="24"/>
          <w:szCs w:val="24"/>
        </w:rPr>
        <w:t xml:space="preserve">completes and submits </w:t>
      </w:r>
      <w:proofErr w:type="spellStart"/>
      <w:r w:rsidR="00A811AE" w:rsidRPr="00136E5A">
        <w:rPr>
          <w:rFonts w:ascii="Times New Roman" w:hAnsi="Times New Roman"/>
          <w:sz w:val="24"/>
          <w:szCs w:val="24"/>
        </w:rPr>
        <w:t>Servi</w:t>
      </w:r>
      <w:r w:rsidR="00D403B1">
        <w:rPr>
          <w:rFonts w:ascii="Times New Roman" w:hAnsi="Times New Roman"/>
          <w:sz w:val="24"/>
          <w:szCs w:val="24"/>
        </w:rPr>
        <w:t>cePoint</w:t>
      </w:r>
      <w:proofErr w:type="spellEnd"/>
      <w:r w:rsidR="00D403B1">
        <w:rPr>
          <w:rFonts w:ascii="Times New Roman" w:hAnsi="Times New Roman"/>
          <w:sz w:val="24"/>
          <w:szCs w:val="24"/>
        </w:rPr>
        <w:t xml:space="preserve"> reports directly to PHB</w:t>
      </w:r>
      <w:r w:rsidR="00A811AE" w:rsidRPr="00136E5A">
        <w:rPr>
          <w:rFonts w:ascii="Times New Roman" w:hAnsi="Times New Roman"/>
          <w:sz w:val="24"/>
          <w:szCs w:val="24"/>
        </w:rPr>
        <w:t xml:space="preserve"> and there is no process in place for the County to review or approve reports to ensure timeliness, completeness and accuracy of data entry. </w:t>
      </w:r>
    </w:p>
    <w:p w:rsidR="00D403B1" w:rsidRDefault="00D403B1" w:rsidP="00D403B1">
      <w:pPr>
        <w:pStyle w:val="ListParagraph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410A3F" w:rsidRDefault="00410A3F" w:rsidP="00410A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Required</w:t>
      </w:r>
      <w:r w:rsidRPr="00CF6847">
        <w:rPr>
          <w:rFonts w:ascii="Times New Roman" w:hAnsi="Times New Roman"/>
          <w:sz w:val="24"/>
          <w:szCs w:val="24"/>
          <w:u w:val="single"/>
        </w:rPr>
        <w:t xml:space="preserve"> action</w:t>
      </w:r>
      <w:r w:rsidR="00CD4E8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D4E8A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our May 31, 2012 follow-up meeting, </w:t>
      </w:r>
      <w:r w:rsidR="00CD4E8A">
        <w:rPr>
          <w:rFonts w:ascii="Times New Roman" w:hAnsi="Times New Roman"/>
          <w:sz w:val="24"/>
          <w:szCs w:val="24"/>
        </w:rPr>
        <w:t xml:space="preserve">Wendy Smith, HMIS Administrator at PHB, provided </w:t>
      </w:r>
      <w:r w:rsidR="00786E10">
        <w:rPr>
          <w:rFonts w:ascii="Times New Roman" w:hAnsi="Times New Roman"/>
          <w:sz w:val="24"/>
          <w:szCs w:val="24"/>
        </w:rPr>
        <w:t>you with an</w:t>
      </w:r>
      <w:r w:rsidR="00CD4E8A">
        <w:rPr>
          <w:rFonts w:ascii="Times New Roman" w:hAnsi="Times New Roman"/>
          <w:sz w:val="24"/>
          <w:szCs w:val="24"/>
        </w:rPr>
        <w:t xml:space="preserve"> overview of Service Point reporting for the Bridgeview program. W</w:t>
      </w:r>
      <w:r>
        <w:rPr>
          <w:rFonts w:ascii="Times New Roman" w:hAnsi="Times New Roman"/>
          <w:sz w:val="24"/>
          <w:szCs w:val="24"/>
        </w:rPr>
        <w:t xml:space="preserve">e discussed </w:t>
      </w:r>
      <w:r w:rsidR="00CD4E8A">
        <w:rPr>
          <w:rFonts w:ascii="Times New Roman" w:hAnsi="Times New Roman"/>
          <w:sz w:val="24"/>
          <w:szCs w:val="24"/>
        </w:rPr>
        <w:t>changes the County will implement for FY 12-13. The County will receive and review quarterly Service Point reports from</w:t>
      </w:r>
      <w:r w:rsidR="003109F3">
        <w:rPr>
          <w:rFonts w:ascii="Times New Roman" w:hAnsi="Times New Roman"/>
          <w:sz w:val="24"/>
          <w:szCs w:val="24"/>
        </w:rPr>
        <w:t xml:space="preserve"> 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CD4E8A">
        <w:rPr>
          <w:rFonts w:ascii="Times New Roman" w:hAnsi="Times New Roman"/>
          <w:sz w:val="24"/>
          <w:szCs w:val="24"/>
        </w:rPr>
        <w:t xml:space="preserve"> for progress and accuracy. If needed, County staff will work with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3109F3">
        <w:rPr>
          <w:rFonts w:ascii="Times New Roman" w:hAnsi="Times New Roman"/>
          <w:sz w:val="24"/>
          <w:szCs w:val="24"/>
        </w:rPr>
        <w:t xml:space="preserve"> staff </w:t>
      </w:r>
      <w:r w:rsidR="00CD4E8A">
        <w:rPr>
          <w:rFonts w:ascii="Times New Roman" w:hAnsi="Times New Roman"/>
          <w:sz w:val="24"/>
          <w:szCs w:val="24"/>
        </w:rPr>
        <w:t xml:space="preserve">to address any questions or concerns on the reports. The County contract manager will approve reports prior to submission to PHB.  </w:t>
      </w:r>
    </w:p>
    <w:p w:rsidR="007D470F" w:rsidRDefault="007D470F" w:rsidP="00011253">
      <w:pPr>
        <w:ind w:left="0"/>
        <w:rPr>
          <w:rFonts w:ascii="Times New Roman" w:hAnsi="Times New Roman"/>
          <w:sz w:val="24"/>
          <w:szCs w:val="24"/>
        </w:rPr>
      </w:pPr>
    </w:p>
    <w:p w:rsidR="008E237E" w:rsidRDefault="003109F3" w:rsidP="0001125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CD0627">
        <w:rPr>
          <w:rFonts w:ascii="Times New Roman" w:hAnsi="Times New Roman"/>
          <w:sz w:val="24"/>
          <w:szCs w:val="24"/>
        </w:rPr>
        <w:t>appreciate</w:t>
      </w:r>
      <w:r>
        <w:rPr>
          <w:rFonts w:ascii="Times New Roman" w:hAnsi="Times New Roman"/>
          <w:sz w:val="24"/>
          <w:szCs w:val="24"/>
        </w:rPr>
        <w:t xml:space="preserve"> the County’s prompt attention and </w:t>
      </w:r>
      <w:r w:rsidR="00786E10">
        <w:rPr>
          <w:rFonts w:ascii="Times New Roman" w:hAnsi="Times New Roman"/>
          <w:sz w:val="24"/>
          <w:szCs w:val="24"/>
        </w:rPr>
        <w:t>commitment to remedy</w:t>
      </w:r>
      <w:r>
        <w:rPr>
          <w:rFonts w:ascii="Times New Roman" w:hAnsi="Times New Roman"/>
          <w:sz w:val="24"/>
          <w:szCs w:val="24"/>
        </w:rPr>
        <w:t xml:space="preserve"> the issues identified through the monitoring. </w:t>
      </w:r>
      <w:r w:rsidR="00A811AE">
        <w:rPr>
          <w:rFonts w:ascii="Times New Roman" w:hAnsi="Times New Roman"/>
          <w:sz w:val="24"/>
          <w:szCs w:val="24"/>
        </w:rPr>
        <w:t xml:space="preserve">Based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811AE">
        <w:rPr>
          <w:rFonts w:ascii="Times New Roman" w:hAnsi="Times New Roman"/>
          <w:sz w:val="24"/>
          <w:szCs w:val="24"/>
        </w:rPr>
        <w:t>implementation of the above actions</w:t>
      </w:r>
      <w:r w:rsidR="008E237E">
        <w:rPr>
          <w:rFonts w:ascii="Times New Roman" w:hAnsi="Times New Roman"/>
          <w:sz w:val="24"/>
          <w:szCs w:val="24"/>
        </w:rPr>
        <w:t xml:space="preserve">, </w:t>
      </w:r>
      <w:r w:rsidR="009F59FE">
        <w:rPr>
          <w:rFonts w:ascii="Times New Roman" w:hAnsi="Times New Roman"/>
          <w:sz w:val="24"/>
          <w:szCs w:val="24"/>
        </w:rPr>
        <w:t xml:space="preserve">the </w:t>
      </w:r>
      <w:r w:rsidR="008E237E">
        <w:rPr>
          <w:rFonts w:ascii="Times New Roman" w:hAnsi="Times New Roman"/>
          <w:sz w:val="24"/>
          <w:szCs w:val="24"/>
        </w:rPr>
        <w:t xml:space="preserve">County </w:t>
      </w:r>
      <w:r w:rsidR="009F59FE">
        <w:rPr>
          <w:rFonts w:ascii="Times New Roman" w:hAnsi="Times New Roman"/>
          <w:sz w:val="24"/>
          <w:szCs w:val="24"/>
        </w:rPr>
        <w:t xml:space="preserve">MHASD </w:t>
      </w:r>
      <w:r w:rsidR="00A811AE">
        <w:rPr>
          <w:rFonts w:ascii="Times New Roman" w:hAnsi="Times New Roman"/>
          <w:sz w:val="24"/>
          <w:szCs w:val="24"/>
        </w:rPr>
        <w:t xml:space="preserve">will be in compliance with </w:t>
      </w:r>
      <w:r w:rsidR="008E237E">
        <w:rPr>
          <w:rFonts w:ascii="Times New Roman" w:hAnsi="Times New Roman"/>
          <w:sz w:val="24"/>
          <w:szCs w:val="24"/>
        </w:rPr>
        <w:t xml:space="preserve">managing </w:t>
      </w:r>
      <w:r w:rsidR="00A811AE">
        <w:rPr>
          <w:rFonts w:ascii="Times New Roman" w:hAnsi="Times New Roman"/>
          <w:sz w:val="24"/>
          <w:szCs w:val="24"/>
        </w:rPr>
        <w:t xml:space="preserve">the CDBG funds for the Bridgeview Transitional Housing program in </w:t>
      </w:r>
      <w:r w:rsidR="008E237E">
        <w:rPr>
          <w:rFonts w:ascii="Times New Roman" w:hAnsi="Times New Roman"/>
          <w:sz w:val="24"/>
          <w:szCs w:val="24"/>
        </w:rPr>
        <w:t>contract #30002192</w:t>
      </w:r>
      <w:r w:rsidR="00323640">
        <w:rPr>
          <w:rFonts w:ascii="Times New Roman" w:hAnsi="Times New Roman"/>
          <w:sz w:val="24"/>
          <w:szCs w:val="24"/>
        </w:rPr>
        <w:t>.</w:t>
      </w:r>
      <w:r w:rsidR="0099292D">
        <w:rPr>
          <w:rFonts w:ascii="Times New Roman" w:hAnsi="Times New Roman"/>
          <w:sz w:val="24"/>
          <w:szCs w:val="24"/>
        </w:rPr>
        <w:t xml:space="preserve"> </w:t>
      </w:r>
    </w:p>
    <w:p w:rsidR="001939DA" w:rsidRDefault="001939DA" w:rsidP="00011253">
      <w:pPr>
        <w:ind w:left="0"/>
        <w:rPr>
          <w:rFonts w:ascii="Times New Roman" w:hAnsi="Times New Roman"/>
          <w:sz w:val="24"/>
          <w:szCs w:val="24"/>
        </w:rPr>
      </w:pPr>
    </w:p>
    <w:p w:rsidR="000077E8" w:rsidRPr="00A947B7" w:rsidRDefault="00CD0627" w:rsidP="0001125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PHB is</w:t>
      </w:r>
      <w:r w:rsidR="000077E8" w:rsidRPr="006713F7">
        <w:rPr>
          <w:rFonts w:ascii="Times New Roman" w:hAnsi="Times New Roman"/>
          <w:sz w:val="24"/>
          <w:szCs w:val="24"/>
        </w:rPr>
        <w:t xml:space="preserve"> grateful for</w:t>
      </w:r>
      <w:r w:rsidR="00A811AE">
        <w:rPr>
          <w:rFonts w:ascii="Times New Roman" w:hAnsi="Times New Roman"/>
          <w:sz w:val="24"/>
          <w:szCs w:val="24"/>
        </w:rPr>
        <w:t xml:space="preserve"> the work of </w:t>
      </w:r>
      <w:r w:rsidR="009F59FE">
        <w:rPr>
          <w:rFonts w:ascii="Times New Roman" w:hAnsi="Times New Roman"/>
          <w:sz w:val="24"/>
          <w:szCs w:val="24"/>
        </w:rPr>
        <w:t xml:space="preserve">the </w:t>
      </w:r>
      <w:r w:rsidR="003C0457">
        <w:rPr>
          <w:rFonts w:ascii="Times New Roman" w:hAnsi="Times New Roman"/>
          <w:sz w:val="24"/>
          <w:szCs w:val="24"/>
        </w:rPr>
        <w:t xml:space="preserve">County and </w:t>
      </w:r>
      <w:r w:rsidR="003109F3">
        <w:rPr>
          <w:rFonts w:ascii="Times New Roman" w:hAnsi="Times New Roman"/>
          <w:sz w:val="24"/>
          <w:szCs w:val="24"/>
        </w:rPr>
        <w:t>Luke-</w:t>
      </w:r>
      <w:proofErr w:type="spellStart"/>
      <w:r w:rsidR="003109F3">
        <w:rPr>
          <w:rFonts w:ascii="Times New Roman" w:hAnsi="Times New Roman"/>
          <w:sz w:val="24"/>
          <w:szCs w:val="24"/>
        </w:rPr>
        <w:t>Dorf</w:t>
      </w:r>
      <w:proofErr w:type="spellEnd"/>
      <w:r w:rsidR="003109F3">
        <w:rPr>
          <w:rFonts w:ascii="Times New Roman" w:hAnsi="Times New Roman"/>
          <w:sz w:val="24"/>
          <w:szCs w:val="24"/>
        </w:rPr>
        <w:t xml:space="preserve"> in managing the Bridgeview program. </w:t>
      </w:r>
      <w:r w:rsidR="00EA27D1" w:rsidRPr="006713F7">
        <w:rPr>
          <w:rFonts w:ascii="Times New Roman" w:hAnsi="Times New Roman"/>
          <w:sz w:val="24"/>
          <w:szCs w:val="24"/>
        </w:rPr>
        <w:t xml:space="preserve">Please contact me at (503) </w:t>
      </w:r>
      <w:r w:rsidR="00EA27D1">
        <w:rPr>
          <w:rFonts w:ascii="Times New Roman" w:hAnsi="Times New Roman"/>
          <w:sz w:val="24"/>
          <w:szCs w:val="24"/>
        </w:rPr>
        <w:t>823-2391</w:t>
      </w:r>
      <w:r w:rsidR="00EA27D1" w:rsidRPr="006713F7">
        <w:rPr>
          <w:rFonts w:ascii="Times New Roman" w:hAnsi="Times New Roman"/>
          <w:sz w:val="24"/>
          <w:szCs w:val="24"/>
        </w:rPr>
        <w:t xml:space="preserve"> or </w:t>
      </w:r>
      <w:hyperlink r:id="rId13" w:history="1">
        <w:r w:rsidR="00EA27D1" w:rsidRPr="006713F7">
          <w:rPr>
            <w:rStyle w:val="Hyperlink"/>
            <w:rFonts w:ascii="Times New Roman" w:hAnsi="Times New Roman"/>
            <w:sz w:val="24"/>
            <w:szCs w:val="24"/>
          </w:rPr>
          <w:t>Jennifer.Chang@portlandoregon.gov</w:t>
        </w:r>
      </w:hyperlink>
      <w:r w:rsidR="00EA27D1" w:rsidRPr="006713F7">
        <w:rPr>
          <w:rFonts w:ascii="Times New Roman" w:hAnsi="Times New Roman"/>
          <w:sz w:val="24"/>
          <w:szCs w:val="24"/>
        </w:rPr>
        <w:t xml:space="preserve"> </w:t>
      </w:r>
      <w:r w:rsidR="009F59FE">
        <w:rPr>
          <w:rFonts w:ascii="Times New Roman" w:hAnsi="Times New Roman"/>
          <w:sz w:val="24"/>
          <w:szCs w:val="24"/>
        </w:rPr>
        <w:t>to follow-up on any of the above items, or if</w:t>
      </w:r>
      <w:r w:rsidR="00EA27D1">
        <w:rPr>
          <w:rFonts w:ascii="Times New Roman" w:hAnsi="Times New Roman"/>
          <w:sz w:val="24"/>
          <w:szCs w:val="24"/>
        </w:rPr>
        <w:t xml:space="preserve"> </w:t>
      </w:r>
      <w:r w:rsidR="00EA27D1" w:rsidRPr="006713F7">
        <w:rPr>
          <w:rFonts w:ascii="Times New Roman" w:hAnsi="Times New Roman"/>
          <w:sz w:val="24"/>
          <w:szCs w:val="24"/>
        </w:rPr>
        <w:t>you have questions.</w:t>
      </w:r>
    </w:p>
    <w:p w:rsidR="00011253" w:rsidRPr="006713F7" w:rsidRDefault="00011253" w:rsidP="00011253">
      <w:pPr>
        <w:rPr>
          <w:rFonts w:ascii="Times New Roman" w:hAnsi="Times New Roman"/>
          <w:sz w:val="24"/>
          <w:szCs w:val="24"/>
        </w:rPr>
      </w:pPr>
    </w:p>
    <w:p w:rsidR="00011253" w:rsidRPr="006713F7" w:rsidRDefault="00011253" w:rsidP="00011253">
      <w:pPr>
        <w:ind w:left="0"/>
        <w:rPr>
          <w:rFonts w:ascii="Times New Roman" w:hAnsi="Times New Roman"/>
          <w:sz w:val="24"/>
          <w:szCs w:val="24"/>
        </w:rPr>
      </w:pPr>
      <w:r w:rsidRPr="006713F7">
        <w:rPr>
          <w:rFonts w:ascii="Times New Roman" w:hAnsi="Times New Roman"/>
          <w:sz w:val="24"/>
          <w:szCs w:val="24"/>
        </w:rPr>
        <w:t>Sincerely,</w:t>
      </w:r>
    </w:p>
    <w:p w:rsidR="006F492C" w:rsidRDefault="006F492C" w:rsidP="00011253">
      <w:pPr>
        <w:rPr>
          <w:rFonts w:ascii="Times New Roman" w:hAnsi="Times New Roman"/>
          <w:sz w:val="24"/>
          <w:szCs w:val="24"/>
        </w:rPr>
      </w:pPr>
    </w:p>
    <w:p w:rsidR="003C0457" w:rsidRDefault="003C0457" w:rsidP="00011253">
      <w:pPr>
        <w:rPr>
          <w:rFonts w:ascii="Times New Roman" w:hAnsi="Times New Roman"/>
          <w:sz w:val="24"/>
          <w:szCs w:val="24"/>
        </w:rPr>
      </w:pPr>
    </w:p>
    <w:p w:rsidR="00011253" w:rsidRPr="006713F7" w:rsidRDefault="00011253" w:rsidP="00011253">
      <w:pPr>
        <w:ind w:left="0"/>
        <w:rPr>
          <w:rFonts w:ascii="Times New Roman" w:hAnsi="Times New Roman"/>
          <w:sz w:val="24"/>
          <w:szCs w:val="24"/>
        </w:rPr>
      </w:pPr>
      <w:r w:rsidRPr="006713F7">
        <w:rPr>
          <w:rFonts w:ascii="Times New Roman" w:hAnsi="Times New Roman"/>
          <w:sz w:val="24"/>
          <w:szCs w:val="24"/>
        </w:rPr>
        <w:t>Jennifer Chang, MPH</w:t>
      </w:r>
    </w:p>
    <w:p w:rsidR="00AD3C67" w:rsidRDefault="00011253" w:rsidP="00E62234">
      <w:pPr>
        <w:ind w:left="0"/>
        <w:rPr>
          <w:rFonts w:ascii="Times New Roman" w:hAnsi="Times New Roman"/>
          <w:sz w:val="24"/>
          <w:szCs w:val="24"/>
        </w:rPr>
      </w:pPr>
      <w:r w:rsidRPr="006713F7">
        <w:rPr>
          <w:rFonts w:ascii="Times New Roman" w:hAnsi="Times New Roman"/>
          <w:sz w:val="24"/>
          <w:szCs w:val="24"/>
        </w:rPr>
        <w:t>Program Coordinator</w:t>
      </w:r>
    </w:p>
    <w:p w:rsidR="00055936" w:rsidRDefault="00055936" w:rsidP="00E62234">
      <w:pPr>
        <w:ind w:left="0"/>
        <w:rPr>
          <w:rFonts w:ascii="Times New Roman" w:hAnsi="Times New Roman"/>
          <w:sz w:val="24"/>
          <w:szCs w:val="24"/>
        </w:rPr>
      </w:pPr>
    </w:p>
    <w:p w:rsidR="004D1B12" w:rsidRDefault="00314288" w:rsidP="002966D8">
      <w:pPr>
        <w:ind w:left="0"/>
        <w:rPr>
          <w:rFonts w:ascii="Times New Roman" w:hAnsi="Times New Roman"/>
          <w:spacing w:val="0"/>
          <w:sz w:val="24"/>
          <w:szCs w:val="24"/>
        </w:rPr>
      </w:pPr>
      <w:r w:rsidRPr="00C55AB5">
        <w:rPr>
          <w:rFonts w:ascii="Times New Roman" w:hAnsi="Times New Roman"/>
          <w:spacing w:val="0"/>
          <w:sz w:val="24"/>
          <w:szCs w:val="24"/>
        </w:rPr>
        <w:t xml:space="preserve">cc:  </w:t>
      </w:r>
      <w:r w:rsidR="0049542F" w:rsidRPr="00C55AB5">
        <w:rPr>
          <w:rFonts w:ascii="Times New Roman" w:hAnsi="Times New Roman"/>
          <w:spacing w:val="0"/>
          <w:sz w:val="24"/>
          <w:szCs w:val="24"/>
        </w:rPr>
        <w:tab/>
      </w:r>
      <w:r w:rsidR="007D37FE" w:rsidRPr="00C55AB5">
        <w:rPr>
          <w:rFonts w:ascii="Times New Roman" w:hAnsi="Times New Roman"/>
          <w:spacing w:val="0"/>
          <w:sz w:val="24"/>
          <w:szCs w:val="24"/>
        </w:rPr>
        <w:t>Sally Erickson, PHB</w:t>
      </w:r>
    </w:p>
    <w:p w:rsidR="000B3685" w:rsidRDefault="000B3685" w:rsidP="002966D8">
      <w:pPr>
        <w:ind w:left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Jacob Fox, PHB</w:t>
      </w:r>
    </w:p>
    <w:p w:rsidR="000B3685" w:rsidRDefault="000B3685" w:rsidP="002966D8">
      <w:pPr>
        <w:ind w:left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Paul Stewart, PHB</w:t>
      </w:r>
    </w:p>
    <w:p w:rsidR="003109F3" w:rsidRPr="00C55AB5" w:rsidRDefault="003109F3" w:rsidP="002966D8">
      <w:pPr>
        <w:ind w:left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</w:r>
    </w:p>
    <w:sectPr w:rsidR="003109F3" w:rsidRPr="00C55AB5" w:rsidSect="00EB64AD">
      <w:footerReference w:type="even" r:id="rId14"/>
      <w:footerReference w:type="default" r:id="rId15"/>
      <w:pgSz w:w="12240" w:h="15840" w:code="1"/>
      <w:pgMar w:top="810" w:right="1440" w:bottom="135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2A" w:rsidRDefault="00291D2A">
      <w:r>
        <w:separator/>
      </w:r>
    </w:p>
  </w:endnote>
  <w:endnote w:type="continuationSeparator" w:id="0">
    <w:p w:rsidR="00291D2A" w:rsidRDefault="0029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2A" w:rsidRDefault="00AA5E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1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291D2A" w:rsidRDefault="00291D2A">
    <w:pPr>
      <w:pStyle w:val="Footer"/>
    </w:pPr>
  </w:p>
  <w:p w:rsidR="00291D2A" w:rsidRDefault="00291D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712"/>
      <w:docPartObj>
        <w:docPartGallery w:val="Page Numbers (Bottom of Page)"/>
        <w:docPartUnique/>
      </w:docPartObj>
    </w:sdtPr>
    <w:sdtContent>
      <w:p w:rsidR="00291D2A" w:rsidRDefault="00AA5E5D" w:rsidP="009B53B4">
        <w:pPr>
          <w:pStyle w:val="Footer"/>
          <w:spacing w:before="0" w:line="240" w:lineRule="auto"/>
          <w:jc w:val="right"/>
        </w:pPr>
        <w:r w:rsidRPr="009A53E2">
          <w:rPr>
            <w:rFonts w:ascii="Times New Roman" w:hAnsi="Times New Roman"/>
            <w:sz w:val="24"/>
            <w:szCs w:val="24"/>
          </w:rPr>
          <w:fldChar w:fldCharType="begin"/>
        </w:r>
        <w:r w:rsidR="00291D2A" w:rsidRPr="009A53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A53E2">
          <w:rPr>
            <w:rFonts w:ascii="Times New Roman" w:hAnsi="Times New Roman"/>
            <w:sz w:val="24"/>
            <w:szCs w:val="24"/>
          </w:rPr>
          <w:fldChar w:fldCharType="separate"/>
        </w:r>
        <w:r w:rsidR="00D815CD">
          <w:rPr>
            <w:rFonts w:ascii="Times New Roman" w:hAnsi="Times New Roman"/>
            <w:noProof/>
            <w:sz w:val="24"/>
            <w:szCs w:val="24"/>
          </w:rPr>
          <w:t>3</w:t>
        </w:r>
        <w:r w:rsidRPr="009A53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1D2A" w:rsidRDefault="00291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2A" w:rsidRDefault="00291D2A">
      <w:r>
        <w:separator/>
      </w:r>
    </w:p>
  </w:footnote>
  <w:footnote w:type="continuationSeparator" w:id="0">
    <w:p w:rsidR="00291D2A" w:rsidRDefault="00291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872FC5E"/>
    <w:lvl w:ilvl="0">
      <w:numFmt w:val="bullet"/>
      <w:lvlText w:val="*"/>
      <w:lvlJc w:val="left"/>
    </w:lvl>
  </w:abstractNum>
  <w:abstractNum w:abstractNumId="11">
    <w:nsid w:val="01346996"/>
    <w:multiLevelType w:val="hybridMultilevel"/>
    <w:tmpl w:val="5B4E44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A163D5"/>
    <w:multiLevelType w:val="hybridMultilevel"/>
    <w:tmpl w:val="50B82A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F670F9B"/>
    <w:multiLevelType w:val="hybridMultilevel"/>
    <w:tmpl w:val="B1BA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E679B"/>
    <w:multiLevelType w:val="hybridMultilevel"/>
    <w:tmpl w:val="4A3A2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474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928BEF6"/>
    <w:multiLevelType w:val="hybridMultilevel"/>
    <w:tmpl w:val="C2710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D2960E5"/>
    <w:multiLevelType w:val="hybridMultilevel"/>
    <w:tmpl w:val="FBA4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1371"/>
    <w:multiLevelType w:val="hybridMultilevel"/>
    <w:tmpl w:val="34CCB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B1311"/>
    <w:multiLevelType w:val="hybridMultilevel"/>
    <w:tmpl w:val="780031A6"/>
    <w:lvl w:ilvl="0" w:tplc="8690E114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0">
    <w:nsid w:val="2FC713A2"/>
    <w:multiLevelType w:val="hybridMultilevel"/>
    <w:tmpl w:val="9F2857F6"/>
    <w:lvl w:ilvl="0" w:tplc="1AA6D9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FE0A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2FF22F8"/>
    <w:multiLevelType w:val="hybridMultilevel"/>
    <w:tmpl w:val="61F0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43F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55252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5EB3207"/>
    <w:multiLevelType w:val="hybridMultilevel"/>
    <w:tmpl w:val="C1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86AAE"/>
    <w:multiLevelType w:val="hybridMultilevel"/>
    <w:tmpl w:val="CCCA1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6CFB"/>
    <w:multiLevelType w:val="hybridMultilevel"/>
    <w:tmpl w:val="44F6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845B4B"/>
    <w:multiLevelType w:val="hybridMultilevel"/>
    <w:tmpl w:val="D42A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AD40A1"/>
    <w:multiLevelType w:val="hybridMultilevel"/>
    <w:tmpl w:val="21564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395AC1"/>
    <w:multiLevelType w:val="hybridMultilevel"/>
    <w:tmpl w:val="DDCE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41665"/>
    <w:multiLevelType w:val="hybridMultilevel"/>
    <w:tmpl w:val="A23A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C7AED"/>
    <w:multiLevelType w:val="hybridMultilevel"/>
    <w:tmpl w:val="61F0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66A46"/>
    <w:multiLevelType w:val="multilevel"/>
    <w:tmpl w:val="74DA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B0E1E"/>
    <w:multiLevelType w:val="hybridMultilevel"/>
    <w:tmpl w:val="E76A6D88"/>
    <w:lvl w:ilvl="0" w:tplc="6B389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5D3780"/>
    <w:multiLevelType w:val="hybridMultilevel"/>
    <w:tmpl w:val="CFE4E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>
    <w:nsid w:val="5BA93154"/>
    <w:multiLevelType w:val="hybridMultilevel"/>
    <w:tmpl w:val="5506176E"/>
    <w:lvl w:ilvl="0" w:tplc="A45E4482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7D06C63C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882680D2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59687C0E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9CE6CE34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25326E90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39CB29E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E15AEB42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E7BE1470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37">
    <w:nsid w:val="5EE83BA3"/>
    <w:multiLevelType w:val="hybridMultilevel"/>
    <w:tmpl w:val="61F0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F7504"/>
    <w:multiLevelType w:val="hybridMultilevel"/>
    <w:tmpl w:val="CD06E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2643CE"/>
    <w:multiLevelType w:val="hybridMultilevel"/>
    <w:tmpl w:val="D14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27490A"/>
    <w:multiLevelType w:val="multilevel"/>
    <w:tmpl w:val="9D80A5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1">
    <w:nsid w:val="625F2BA7"/>
    <w:multiLevelType w:val="hybridMultilevel"/>
    <w:tmpl w:val="32486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779E0"/>
    <w:multiLevelType w:val="hybridMultilevel"/>
    <w:tmpl w:val="AB38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965375"/>
    <w:multiLevelType w:val="hybridMultilevel"/>
    <w:tmpl w:val="4BC6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1681F"/>
    <w:multiLevelType w:val="hybridMultilevel"/>
    <w:tmpl w:val="65D62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25FA7"/>
    <w:multiLevelType w:val="hybridMultilevel"/>
    <w:tmpl w:val="BD5E54F6"/>
    <w:lvl w:ilvl="0" w:tplc="38961A3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5D5E71C0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65D4F7CE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537E9BC2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ED047522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2320D908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9C1424F4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1E7E247C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86A2C02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3"/>
  </w:num>
  <w:num w:numId="16">
    <w:abstractNumId w:val="42"/>
  </w:num>
  <w:num w:numId="17">
    <w:abstractNumId w:val="23"/>
  </w:num>
  <w:num w:numId="18">
    <w:abstractNumId w:val="24"/>
  </w:num>
  <w:num w:numId="19">
    <w:abstractNumId w:val="19"/>
  </w:num>
  <w:num w:numId="20">
    <w:abstractNumId w:val="20"/>
  </w:num>
  <w:num w:numId="21">
    <w:abstractNumId w:val="16"/>
  </w:num>
  <w:num w:numId="22">
    <w:abstractNumId w:val="25"/>
  </w:num>
  <w:num w:numId="23">
    <w:abstractNumId w:val="21"/>
  </w:num>
  <w:num w:numId="24">
    <w:abstractNumId w:val="17"/>
  </w:num>
  <w:num w:numId="25">
    <w:abstractNumId w:val="32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1"/>
  </w:num>
  <w:num w:numId="31">
    <w:abstractNumId w:val="37"/>
  </w:num>
  <w:num w:numId="32">
    <w:abstractNumId w:val="14"/>
  </w:num>
  <w:num w:numId="33">
    <w:abstractNumId w:val="41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8"/>
  </w:num>
  <w:num w:numId="37">
    <w:abstractNumId w:val="3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3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95"/>
  <w:drawingGridVerticalSpacing w:val="187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1B5305"/>
    <w:rsid w:val="00004CA0"/>
    <w:rsid w:val="00006D9B"/>
    <w:rsid w:val="000077E8"/>
    <w:rsid w:val="00011253"/>
    <w:rsid w:val="0001428D"/>
    <w:rsid w:val="00021F76"/>
    <w:rsid w:val="00025193"/>
    <w:rsid w:val="000317A5"/>
    <w:rsid w:val="000509AA"/>
    <w:rsid w:val="00050CAB"/>
    <w:rsid w:val="00051DEA"/>
    <w:rsid w:val="00054A88"/>
    <w:rsid w:val="00055936"/>
    <w:rsid w:val="00061869"/>
    <w:rsid w:val="00062F78"/>
    <w:rsid w:val="00063CAF"/>
    <w:rsid w:val="00066343"/>
    <w:rsid w:val="00074B06"/>
    <w:rsid w:val="00074BC9"/>
    <w:rsid w:val="00075F1B"/>
    <w:rsid w:val="000769D1"/>
    <w:rsid w:val="00093B31"/>
    <w:rsid w:val="000942C6"/>
    <w:rsid w:val="000B1E26"/>
    <w:rsid w:val="000B3685"/>
    <w:rsid w:val="000B684A"/>
    <w:rsid w:val="000B7A84"/>
    <w:rsid w:val="000C0273"/>
    <w:rsid w:val="000C7379"/>
    <w:rsid w:val="000D5E51"/>
    <w:rsid w:val="000D644E"/>
    <w:rsid w:val="000E2664"/>
    <w:rsid w:val="000E4DD4"/>
    <w:rsid w:val="000E6EEC"/>
    <w:rsid w:val="000E6F57"/>
    <w:rsid w:val="000F20E9"/>
    <w:rsid w:val="000F3A8F"/>
    <w:rsid w:val="000F4351"/>
    <w:rsid w:val="001134B6"/>
    <w:rsid w:val="00113BAB"/>
    <w:rsid w:val="001161F8"/>
    <w:rsid w:val="00136B2C"/>
    <w:rsid w:val="00136E5A"/>
    <w:rsid w:val="001464F2"/>
    <w:rsid w:val="001541E3"/>
    <w:rsid w:val="00154AF9"/>
    <w:rsid w:val="0015738B"/>
    <w:rsid w:val="001611BD"/>
    <w:rsid w:val="00164044"/>
    <w:rsid w:val="00170622"/>
    <w:rsid w:val="00173FBD"/>
    <w:rsid w:val="00176527"/>
    <w:rsid w:val="001778B0"/>
    <w:rsid w:val="00181022"/>
    <w:rsid w:val="00190C3F"/>
    <w:rsid w:val="001939DA"/>
    <w:rsid w:val="001A157C"/>
    <w:rsid w:val="001A1893"/>
    <w:rsid w:val="001A7BB7"/>
    <w:rsid w:val="001B5305"/>
    <w:rsid w:val="001C0CBA"/>
    <w:rsid w:val="001D2575"/>
    <w:rsid w:val="001E13E0"/>
    <w:rsid w:val="002053A4"/>
    <w:rsid w:val="0021258F"/>
    <w:rsid w:val="00216D15"/>
    <w:rsid w:val="002210B2"/>
    <w:rsid w:val="00227DC1"/>
    <w:rsid w:val="00245F7B"/>
    <w:rsid w:val="00260912"/>
    <w:rsid w:val="00267AB7"/>
    <w:rsid w:val="0027538D"/>
    <w:rsid w:val="00276C9D"/>
    <w:rsid w:val="00280F3B"/>
    <w:rsid w:val="00287352"/>
    <w:rsid w:val="00290774"/>
    <w:rsid w:val="00291D2A"/>
    <w:rsid w:val="002966D8"/>
    <w:rsid w:val="00296B7C"/>
    <w:rsid w:val="002B59C9"/>
    <w:rsid w:val="002D0D10"/>
    <w:rsid w:val="002D7C33"/>
    <w:rsid w:val="002E1374"/>
    <w:rsid w:val="002E5643"/>
    <w:rsid w:val="002F61B6"/>
    <w:rsid w:val="002F7703"/>
    <w:rsid w:val="003052C9"/>
    <w:rsid w:val="003109F3"/>
    <w:rsid w:val="00314288"/>
    <w:rsid w:val="00321464"/>
    <w:rsid w:val="003232FF"/>
    <w:rsid w:val="00323640"/>
    <w:rsid w:val="003258DE"/>
    <w:rsid w:val="0034768C"/>
    <w:rsid w:val="00350028"/>
    <w:rsid w:val="00351873"/>
    <w:rsid w:val="0036043F"/>
    <w:rsid w:val="00362ABF"/>
    <w:rsid w:val="00365BFC"/>
    <w:rsid w:val="0036719D"/>
    <w:rsid w:val="00372DEE"/>
    <w:rsid w:val="003747BB"/>
    <w:rsid w:val="00374D66"/>
    <w:rsid w:val="0037598E"/>
    <w:rsid w:val="003A2362"/>
    <w:rsid w:val="003A32B3"/>
    <w:rsid w:val="003A5A90"/>
    <w:rsid w:val="003B239A"/>
    <w:rsid w:val="003B2E06"/>
    <w:rsid w:val="003B73BB"/>
    <w:rsid w:val="003C0457"/>
    <w:rsid w:val="003C54B3"/>
    <w:rsid w:val="003C55E6"/>
    <w:rsid w:val="003C6574"/>
    <w:rsid w:val="003E30D4"/>
    <w:rsid w:val="003E7F2A"/>
    <w:rsid w:val="00407C4C"/>
    <w:rsid w:val="00410A3F"/>
    <w:rsid w:val="00411C0A"/>
    <w:rsid w:val="0042095B"/>
    <w:rsid w:val="00421D09"/>
    <w:rsid w:val="004237B6"/>
    <w:rsid w:val="004336BD"/>
    <w:rsid w:val="00445D6C"/>
    <w:rsid w:val="00445E69"/>
    <w:rsid w:val="00452B10"/>
    <w:rsid w:val="00464457"/>
    <w:rsid w:val="004645CD"/>
    <w:rsid w:val="0047131A"/>
    <w:rsid w:val="00471C4D"/>
    <w:rsid w:val="00472446"/>
    <w:rsid w:val="00485CB3"/>
    <w:rsid w:val="0049542F"/>
    <w:rsid w:val="004A241C"/>
    <w:rsid w:val="004A2D77"/>
    <w:rsid w:val="004B31D1"/>
    <w:rsid w:val="004D0885"/>
    <w:rsid w:val="004D1B12"/>
    <w:rsid w:val="004D3389"/>
    <w:rsid w:val="004D3990"/>
    <w:rsid w:val="004D6CEC"/>
    <w:rsid w:val="004D6F5F"/>
    <w:rsid w:val="004E1934"/>
    <w:rsid w:val="00503919"/>
    <w:rsid w:val="00506A8D"/>
    <w:rsid w:val="00511AED"/>
    <w:rsid w:val="005301A1"/>
    <w:rsid w:val="005346E5"/>
    <w:rsid w:val="00542CF3"/>
    <w:rsid w:val="005504E2"/>
    <w:rsid w:val="0055458F"/>
    <w:rsid w:val="00562EC6"/>
    <w:rsid w:val="005751A3"/>
    <w:rsid w:val="00590F24"/>
    <w:rsid w:val="00596B24"/>
    <w:rsid w:val="005A14CC"/>
    <w:rsid w:val="005A6A11"/>
    <w:rsid w:val="005D6D68"/>
    <w:rsid w:val="005E12CF"/>
    <w:rsid w:val="005F125C"/>
    <w:rsid w:val="005F1D40"/>
    <w:rsid w:val="005F3E83"/>
    <w:rsid w:val="005F4698"/>
    <w:rsid w:val="005F6F04"/>
    <w:rsid w:val="00601EE0"/>
    <w:rsid w:val="0060433B"/>
    <w:rsid w:val="0060675E"/>
    <w:rsid w:val="00610C6F"/>
    <w:rsid w:val="006217FC"/>
    <w:rsid w:val="00636944"/>
    <w:rsid w:val="0065457C"/>
    <w:rsid w:val="00656106"/>
    <w:rsid w:val="00660632"/>
    <w:rsid w:val="0066712D"/>
    <w:rsid w:val="006713F7"/>
    <w:rsid w:val="0067324A"/>
    <w:rsid w:val="0067751B"/>
    <w:rsid w:val="0068159E"/>
    <w:rsid w:val="0068325E"/>
    <w:rsid w:val="006852B6"/>
    <w:rsid w:val="006861E7"/>
    <w:rsid w:val="00692472"/>
    <w:rsid w:val="006933BB"/>
    <w:rsid w:val="00694D53"/>
    <w:rsid w:val="006A60B4"/>
    <w:rsid w:val="006A72DA"/>
    <w:rsid w:val="006B3395"/>
    <w:rsid w:val="006C3493"/>
    <w:rsid w:val="006D3304"/>
    <w:rsid w:val="006E134A"/>
    <w:rsid w:val="006E65FB"/>
    <w:rsid w:val="006E7423"/>
    <w:rsid w:val="006F3483"/>
    <w:rsid w:val="006F492C"/>
    <w:rsid w:val="007044B6"/>
    <w:rsid w:val="007069E9"/>
    <w:rsid w:val="00706BF0"/>
    <w:rsid w:val="00714A1F"/>
    <w:rsid w:val="00733E6F"/>
    <w:rsid w:val="007348B2"/>
    <w:rsid w:val="0073630E"/>
    <w:rsid w:val="00745C66"/>
    <w:rsid w:val="00751FFD"/>
    <w:rsid w:val="00764B8F"/>
    <w:rsid w:val="00774734"/>
    <w:rsid w:val="007860A5"/>
    <w:rsid w:val="00786E10"/>
    <w:rsid w:val="00787471"/>
    <w:rsid w:val="0079071A"/>
    <w:rsid w:val="007940EF"/>
    <w:rsid w:val="0079457D"/>
    <w:rsid w:val="00794E3C"/>
    <w:rsid w:val="007A4A82"/>
    <w:rsid w:val="007B3586"/>
    <w:rsid w:val="007B5826"/>
    <w:rsid w:val="007C280C"/>
    <w:rsid w:val="007C4BC0"/>
    <w:rsid w:val="007D2F9D"/>
    <w:rsid w:val="007D3509"/>
    <w:rsid w:val="007D37FE"/>
    <w:rsid w:val="007D470F"/>
    <w:rsid w:val="007E141E"/>
    <w:rsid w:val="007F21A1"/>
    <w:rsid w:val="007F68DB"/>
    <w:rsid w:val="008072AC"/>
    <w:rsid w:val="00814D1B"/>
    <w:rsid w:val="00821AEE"/>
    <w:rsid w:val="00825273"/>
    <w:rsid w:val="00853F7F"/>
    <w:rsid w:val="00857422"/>
    <w:rsid w:val="00867FA0"/>
    <w:rsid w:val="00871219"/>
    <w:rsid w:val="008724E8"/>
    <w:rsid w:val="008972AF"/>
    <w:rsid w:val="008B223E"/>
    <w:rsid w:val="008C0C06"/>
    <w:rsid w:val="008C20C1"/>
    <w:rsid w:val="008D0DCB"/>
    <w:rsid w:val="008D0F1B"/>
    <w:rsid w:val="008D4846"/>
    <w:rsid w:val="008D6A00"/>
    <w:rsid w:val="008E1688"/>
    <w:rsid w:val="008E237E"/>
    <w:rsid w:val="008F2459"/>
    <w:rsid w:val="008F3AE5"/>
    <w:rsid w:val="008F4E1B"/>
    <w:rsid w:val="00906B13"/>
    <w:rsid w:val="00912DDA"/>
    <w:rsid w:val="0091346E"/>
    <w:rsid w:val="0091348C"/>
    <w:rsid w:val="009153F6"/>
    <w:rsid w:val="00925BF7"/>
    <w:rsid w:val="00957FBE"/>
    <w:rsid w:val="00960221"/>
    <w:rsid w:val="0096036D"/>
    <w:rsid w:val="00960636"/>
    <w:rsid w:val="0097215F"/>
    <w:rsid w:val="009745FD"/>
    <w:rsid w:val="00977EBF"/>
    <w:rsid w:val="00982CE3"/>
    <w:rsid w:val="0099292D"/>
    <w:rsid w:val="009A53E2"/>
    <w:rsid w:val="009A5901"/>
    <w:rsid w:val="009B033E"/>
    <w:rsid w:val="009B53B4"/>
    <w:rsid w:val="009B5F84"/>
    <w:rsid w:val="009C04A1"/>
    <w:rsid w:val="009C392D"/>
    <w:rsid w:val="009C5032"/>
    <w:rsid w:val="009C7E1C"/>
    <w:rsid w:val="009D0BD3"/>
    <w:rsid w:val="009D47F2"/>
    <w:rsid w:val="009E33A3"/>
    <w:rsid w:val="009F18E0"/>
    <w:rsid w:val="009F59FE"/>
    <w:rsid w:val="00A0316C"/>
    <w:rsid w:val="00A10ED9"/>
    <w:rsid w:val="00A1194B"/>
    <w:rsid w:val="00A14B0E"/>
    <w:rsid w:val="00A21586"/>
    <w:rsid w:val="00A21921"/>
    <w:rsid w:val="00A21FD5"/>
    <w:rsid w:val="00A31967"/>
    <w:rsid w:val="00A346E2"/>
    <w:rsid w:val="00A449FF"/>
    <w:rsid w:val="00A47C0E"/>
    <w:rsid w:val="00A527B3"/>
    <w:rsid w:val="00A5343C"/>
    <w:rsid w:val="00A669FC"/>
    <w:rsid w:val="00A67A66"/>
    <w:rsid w:val="00A71B8E"/>
    <w:rsid w:val="00A73373"/>
    <w:rsid w:val="00A77135"/>
    <w:rsid w:val="00A77783"/>
    <w:rsid w:val="00A77793"/>
    <w:rsid w:val="00A811AE"/>
    <w:rsid w:val="00A872F1"/>
    <w:rsid w:val="00A947B7"/>
    <w:rsid w:val="00AA292E"/>
    <w:rsid w:val="00AA4C67"/>
    <w:rsid w:val="00AA5E5D"/>
    <w:rsid w:val="00AB2D01"/>
    <w:rsid w:val="00AB7FE1"/>
    <w:rsid w:val="00AC1AA3"/>
    <w:rsid w:val="00AC469C"/>
    <w:rsid w:val="00AD10F7"/>
    <w:rsid w:val="00AD3C67"/>
    <w:rsid w:val="00AE1820"/>
    <w:rsid w:val="00AE2ACB"/>
    <w:rsid w:val="00B02F4D"/>
    <w:rsid w:val="00B032F3"/>
    <w:rsid w:val="00B06601"/>
    <w:rsid w:val="00B10F8B"/>
    <w:rsid w:val="00B1101C"/>
    <w:rsid w:val="00B111F6"/>
    <w:rsid w:val="00B17F5B"/>
    <w:rsid w:val="00B43C83"/>
    <w:rsid w:val="00B50A59"/>
    <w:rsid w:val="00B54F47"/>
    <w:rsid w:val="00B641BB"/>
    <w:rsid w:val="00B65F91"/>
    <w:rsid w:val="00B741C8"/>
    <w:rsid w:val="00B833A5"/>
    <w:rsid w:val="00BA6708"/>
    <w:rsid w:val="00BB013F"/>
    <w:rsid w:val="00BB4B98"/>
    <w:rsid w:val="00BC52D1"/>
    <w:rsid w:val="00BD1FDD"/>
    <w:rsid w:val="00BE648E"/>
    <w:rsid w:val="00BE7ECF"/>
    <w:rsid w:val="00BF2EA9"/>
    <w:rsid w:val="00C127C1"/>
    <w:rsid w:val="00C17AC1"/>
    <w:rsid w:val="00C2074F"/>
    <w:rsid w:val="00C26C07"/>
    <w:rsid w:val="00C46B32"/>
    <w:rsid w:val="00C53557"/>
    <w:rsid w:val="00C55AB5"/>
    <w:rsid w:val="00C55E04"/>
    <w:rsid w:val="00C60279"/>
    <w:rsid w:val="00C6372D"/>
    <w:rsid w:val="00C63D83"/>
    <w:rsid w:val="00C802BD"/>
    <w:rsid w:val="00C825B8"/>
    <w:rsid w:val="00C87CDA"/>
    <w:rsid w:val="00C978F5"/>
    <w:rsid w:val="00CA24D8"/>
    <w:rsid w:val="00CA7720"/>
    <w:rsid w:val="00CB1088"/>
    <w:rsid w:val="00CB33AF"/>
    <w:rsid w:val="00CC10D1"/>
    <w:rsid w:val="00CC2788"/>
    <w:rsid w:val="00CC4346"/>
    <w:rsid w:val="00CD0627"/>
    <w:rsid w:val="00CD4E8A"/>
    <w:rsid w:val="00CD5BA7"/>
    <w:rsid w:val="00CF0C68"/>
    <w:rsid w:val="00CF6847"/>
    <w:rsid w:val="00D03041"/>
    <w:rsid w:val="00D060FE"/>
    <w:rsid w:val="00D10B16"/>
    <w:rsid w:val="00D30373"/>
    <w:rsid w:val="00D34A6A"/>
    <w:rsid w:val="00D403B1"/>
    <w:rsid w:val="00D556E3"/>
    <w:rsid w:val="00D55F9B"/>
    <w:rsid w:val="00D637C0"/>
    <w:rsid w:val="00D640D0"/>
    <w:rsid w:val="00D6413C"/>
    <w:rsid w:val="00D672D6"/>
    <w:rsid w:val="00D72E5E"/>
    <w:rsid w:val="00D75BAA"/>
    <w:rsid w:val="00D75ECD"/>
    <w:rsid w:val="00D815CD"/>
    <w:rsid w:val="00D906AA"/>
    <w:rsid w:val="00D979F9"/>
    <w:rsid w:val="00DA09E4"/>
    <w:rsid w:val="00DA7DBB"/>
    <w:rsid w:val="00DB2B14"/>
    <w:rsid w:val="00DB4C8A"/>
    <w:rsid w:val="00DB596B"/>
    <w:rsid w:val="00DB79CB"/>
    <w:rsid w:val="00DC5C65"/>
    <w:rsid w:val="00DD5353"/>
    <w:rsid w:val="00DE2B4F"/>
    <w:rsid w:val="00DE3F80"/>
    <w:rsid w:val="00DE5448"/>
    <w:rsid w:val="00DF19FD"/>
    <w:rsid w:val="00E174CF"/>
    <w:rsid w:val="00E17820"/>
    <w:rsid w:val="00E2001C"/>
    <w:rsid w:val="00E23C18"/>
    <w:rsid w:val="00E3679A"/>
    <w:rsid w:val="00E42684"/>
    <w:rsid w:val="00E45720"/>
    <w:rsid w:val="00E4722B"/>
    <w:rsid w:val="00E62234"/>
    <w:rsid w:val="00E64324"/>
    <w:rsid w:val="00E65E85"/>
    <w:rsid w:val="00E67228"/>
    <w:rsid w:val="00E70C17"/>
    <w:rsid w:val="00E7344C"/>
    <w:rsid w:val="00E73973"/>
    <w:rsid w:val="00E74A2B"/>
    <w:rsid w:val="00E831E4"/>
    <w:rsid w:val="00E84BFD"/>
    <w:rsid w:val="00E87214"/>
    <w:rsid w:val="00EA27D1"/>
    <w:rsid w:val="00EB15AF"/>
    <w:rsid w:val="00EB3AA8"/>
    <w:rsid w:val="00EB64AD"/>
    <w:rsid w:val="00EC17F5"/>
    <w:rsid w:val="00EC538B"/>
    <w:rsid w:val="00EC56D4"/>
    <w:rsid w:val="00F15027"/>
    <w:rsid w:val="00F17CE8"/>
    <w:rsid w:val="00F21E6C"/>
    <w:rsid w:val="00F35FD3"/>
    <w:rsid w:val="00F44042"/>
    <w:rsid w:val="00F466FE"/>
    <w:rsid w:val="00F55CFC"/>
    <w:rsid w:val="00F6482C"/>
    <w:rsid w:val="00F72439"/>
    <w:rsid w:val="00F847C9"/>
    <w:rsid w:val="00FA561D"/>
    <w:rsid w:val="00FB2EBA"/>
    <w:rsid w:val="00FB34B9"/>
    <w:rsid w:val="00FB46A6"/>
    <w:rsid w:val="00FB4AED"/>
    <w:rsid w:val="00FB7E9F"/>
    <w:rsid w:val="00FC1F62"/>
    <w:rsid w:val="00FC2C91"/>
    <w:rsid w:val="00FC4D25"/>
    <w:rsid w:val="00FC5675"/>
    <w:rsid w:val="00FC63F5"/>
    <w:rsid w:val="00FC7403"/>
    <w:rsid w:val="00FD3865"/>
    <w:rsid w:val="00FD6131"/>
    <w:rsid w:val="00FE348D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2465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4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6404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6404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6404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6404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6404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9">
    <w:name w:val="heading 9"/>
    <w:basedOn w:val="Normal"/>
    <w:next w:val="Normal"/>
    <w:qFormat/>
    <w:rsid w:val="00164044"/>
    <w:pPr>
      <w:keepNext/>
      <w:tabs>
        <w:tab w:val="left" w:pos="1080"/>
        <w:tab w:val="left" w:pos="2160"/>
      </w:tabs>
      <w:ind w:left="0"/>
      <w:outlineLvl w:val="8"/>
    </w:pPr>
    <w:rPr>
      <w:rFonts w:ascii="Book Antiqua" w:hAnsi="Book Antiqua"/>
      <w:b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4044"/>
    <w:pPr>
      <w:spacing w:after="220" w:line="180" w:lineRule="atLeast"/>
      <w:jc w:val="both"/>
    </w:pPr>
  </w:style>
  <w:style w:type="paragraph" w:styleId="Closing">
    <w:name w:val="Closing"/>
    <w:basedOn w:val="Normal"/>
    <w:rsid w:val="00164044"/>
    <w:pPr>
      <w:keepNext/>
      <w:spacing w:line="220" w:lineRule="atLeast"/>
    </w:pPr>
  </w:style>
  <w:style w:type="paragraph" w:customStyle="1" w:styleId="CompanyName">
    <w:name w:val="Company Name"/>
    <w:basedOn w:val="Normal"/>
    <w:rsid w:val="0016404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6404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16404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16404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164044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164044"/>
    <w:pPr>
      <w:spacing w:after="600"/>
    </w:pPr>
  </w:style>
  <w:style w:type="paragraph" w:customStyle="1" w:styleId="HeadingBase">
    <w:name w:val="Heading Base"/>
    <w:basedOn w:val="BodyText"/>
    <w:next w:val="BodyText"/>
    <w:rsid w:val="0016404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16404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64044"/>
    <w:pPr>
      <w:spacing w:before="220"/>
    </w:pPr>
  </w:style>
  <w:style w:type="character" w:customStyle="1" w:styleId="MessageHeaderLabel">
    <w:name w:val="Message Header Label"/>
    <w:rsid w:val="0016404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64044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164044"/>
    <w:pPr>
      <w:ind w:left="1555"/>
    </w:pPr>
  </w:style>
  <w:style w:type="character" w:styleId="PageNumber">
    <w:name w:val="page number"/>
    <w:rsid w:val="00164044"/>
    <w:rPr>
      <w:sz w:val="18"/>
    </w:rPr>
  </w:style>
  <w:style w:type="paragraph" w:customStyle="1" w:styleId="ReturnAddress">
    <w:name w:val="Return Address"/>
    <w:basedOn w:val="Normal"/>
    <w:rsid w:val="00164044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16404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6404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164044"/>
    <w:pPr>
      <w:spacing w:before="720"/>
      <w:jc w:val="left"/>
    </w:pPr>
  </w:style>
  <w:style w:type="character" w:styleId="Hyperlink">
    <w:name w:val="Hyperlink"/>
    <w:basedOn w:val="DefaultParagraphFont"/>
    <w:rsid w:val="00164044"/>
    <w:rPr>
      <w:color w:val="0000FF"/>
      <w:u w:val="single"/>
    </w:rPr>
  </w:style>
  <w:style w:type="paragraph" w:styleId="List">
    <w:name w:val="List"/>
    <w:basedOn w:val="Normal"/>
    <w:rsid w:val="00164044"/>
    <w:pPr>
      <w:ind w:left="1195" w:hanging="360"/>
    </w:pPr>
  </w:style>
  <w:style w:type="paragraph" w:styleId="List2">
    <w:name w:val="List 2"/>
    <w:basedOn w:val="Normal"/>
    <w:rsid w:val="00164044"/>
    <w:pPr>
      <w:ind w:left="1555" w:hanging="360"/>
    </w:pPr>
  </w:style>
  <w:style w:type="paragraph" w:styleId="List3">
    <w:name w:val="List 3"/>
    <w:basedOn w:val="Normal"/>
    <w:rsid w:val="00164044"/>
    <w:pPr>
      <w:ind w:left="1915" w:hanging="360"/>
    </w:pPr>
  </w:style>
  <w:style w:type="paragraph" w:styleId="List4">
    <w:name w:val="List 4"/>
    <w:basedOn w:val="Normal"/>
    <w:rsid w:val="00164044"/>
    <w:pPr>
      <w:ind w:left="2275" w:hanging="360"/>
    </w:pPr>
  </w:style>
  <w:style w:type="paragraph" w:styleId="List5">
    <w:name w:val="List 5"/>
    <w:basedOn w:val="Normal"/>
    <w:rsid w:val="00164044"/>
    <w:pPr>
      <w:ind w:left="2635" w:hanging="360"/>
    </w:pPr>
  </w:style>
  <w:style w:type="paragraph" w:styleId="ListBullet">
    <w:name w:val="List Bullet"/>
    <w:basedOn w:val="Normal"/>
    <w:autoRedefine/>
    <w:rsid w:val="0016404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16404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16404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16404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164044"/>
    <w:pPr>
      <w:numPr>
        <w:numId w:val="7"/>
      </w:numPr>
      <w:ind w:left="2635"/>
    </w:pPr>
  </w:style>
  <w:style w:type="paragraph" w:styleId="ListContinue">
    <w:name w:val="List Continue"/>
    <w:basedOn w:val="Normal"/>
    <w:rsid w:val="00164044"/>
    <w:pPr>
      <w:spacing w:after="120"/>
      <w:ind w:left="1195"/>
    </w:pPr>
  </w:style>
  <w:style w:type="paragraph" w:styleId="ListContinue2">
    <w:name w:val="List Continue 2"/>
    <w:basedOn w:val="Normal"/>
    <w:rsid w:val="00164044"/>
    <w:pPr>
      <w:spacing w:after="120"/>
      <w:ind w:left="1555"/>
    </w:pPr>
  </w:style>
  <w:style w:type="paragraph" w:styleId="ListContinue3">
    <w:name w:val="List Continue 3"/>
    <w:basedOn w:val="Normal"/>
    <w:rsid w:val="00164044"/>
    <w:pPr>
      <w:spacing w:after="120"/>
      <w:ind w:left="1915"/>
    </w:pPr>
  </w:style>
  <w:style w:type="paragraph" w:styleId="ListContinue4">
    <w:name w:val="List Continue 4"/>
    <w:basedOn w:val="Normal"/>
    <w:rsid w:val="00164044"/>
    <w:pPr>
      <w:spacing w:after="120"/>
      <w:ind w:left="2275"/>
    </w:pPr>
  </w:style>
  <w:style w:type="paragraph" w:styleId="ListContinue5">
    <w:name w:val="List Continue 5"/>
    <w:basedOn w:val="Normal"/>
    <w:rsid w:val="00164044"/>
    <w:pPr>
      <w:spacing w:after="120"/>
      <w:ind w:left="2635"/>
    </w:pPr>
  </w:style>
  <w:style w:type="paragraph" w:styleId="ListNumber">
    <w:name w:val="List Number"/>
    <w:basedOn w:val="Normal"/>
    <w:rsid w:val="00164044"/>
    <w:pPr>
      <w:numPr>
        <w:numId w:val="8"/>
      </w:numPr>
      <w:ind w:left="1195"/>
    </w:pPr>
  </w:style>
  <w:style w:type="paragraph" w:styleId="ListNumber2">
    <w:name w:val="List Number 2"/>
    <w:basedOn w:val="Normal"/>
    <w:rsid w:val="00164044"/>
    <w:pPr>
      <w:numPr>
        <w:numId w:val="9"/>
      </w:numPr>
      <w:ind w:left="1555"/>
    </w:pPr>
  </w:style>
  <w:style w:type="paragraph" w:styleId="ListNumber3">
    <w:name w:val="List Number 3"/>
    <w:basedOn w:val="Normal"/>
    <w:rsid w:val="00164044"/>
    <w:pPr>
      <w:numPr>
        <w:numId w:val="10"/>
      </w:numPr>
      <w:ind w:left="1915"/>
    </w:pPr>
  </w:style>
  <w:style w:type="paragraph" w:styleId="ListNumber4">
    <w:name w:val="List Number 4"/>
    <w:basedOn w:val="Normal"/>
    <w:rsid w:val="00164044"/>
    <w:pPr>
      <w:numPr>
        <w:numId w:val="11"/>
      </w:numPr>
      <w:ind w:left="2275"/>
    </w:pPr>
  </w:style>
  <w:style w:type="paragraph" w:styleId="ListNumber5">
    <w:name w:val="List Number 5"/>
    <w:basedOn w:val="Normal"/>
    <w:rsid w:val="00164044"/>
    <w:pPr>
      <w:numPr>
        <w:numId w:val="12"/>
      </w:numPr>
      <w:ind w:left="2635"/>
    </w:pPr>
  </w:style>
  <w:style w:type="paragraph" w:styleId="BalloonText">
    <w:name w:val="Balloon Text"/>
    <w:basedOn w:val="Normal"/>
    <w:semiHidden/>
    <w:rsid w:val="003A236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611B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611BD"/>
    <w:pPr>
      <w:ind w:left="0"/>
    </w:pPr>
    <w:rPr>
      <w:rFonts w:cs="Arial"/>
    </w:rPr>
  </w:style>
  <w:style w:type="paragraph" w:customStyle="1" w:styleId="Default">
    <w:name w:val="Default"/>
    <w:rsid w:val="004D6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0636"/>
    <w:rPr>
      <w:rFonts w:ascii="Arial Black" w:hAnsi="Arial Black"/>
      <w:spacing w:val="-10"/>
      <w:kern w:val="28"/>
      <w:sz w:val="22"/>
    </w:rPr>
  </w:style>
  <w:style w:type="paragraph" w:styleId="NormalWeb">
    <w:name w:val="Normal (Web)"/>
    <w:basedOn w:val="Normal"/>
    <w:uiPriority w:val="99"/>
    <w:rsid w:val="004B31D1"/>
    <w:pPr>
      <w:spacing w:before="100" w:beforeAutospacing="1" w:after="100" w:afterAutospacing="1"/>
      <w:ind w:left="0"/>
    </w:pPr>
    <w:rPr>
      <w:rFonts w:ascii="Normal" w:hAnsi="Normal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C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6B7C"/>
    <w:rPr>
      <w:rFonts w:ascii="Arial" w:hAnsi="Arial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87CDA"/>
    <w:rPr>
      <w:rFonts w:ascii="Arial" w:hAnsi="Arial"/>
      <w:spacing w:val="-5"/>
    </w:rPr>
  </w:style>
  <w:style w:type="paragraph" w:customStyle="1" w:styleId="msolistparagraph0">
    <w:name w:val="msolistparagraph"/>
    <w:basedOn w:val="Normal"/>
    <w:uiPriority w:val="34"/>
    <w:rsid w:val="0073630E"/>
    <w:pPr>
      <w:ind w:left="720"/>
    </w:pPr>
    <w:rPr>
      <w:rFonts w:ascii="Calibri" w:hAnsi="Calibr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nnifer.Chang@portlandorego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files.ci.portland.or.us/webdrawer/rec/3755605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d.gov/offices/cpd/library/monitoring/handbook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hitehouse.gov/omb/circulars_a122_20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hud.gov/hudportal/HUD?src=/program_offices/comm_planning/communitydevelopment/training/basicallycdb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87D485-5BA1-4858-ACE5-B9BB86CC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470</TotalTime>
  <Pages>3</Pages>
  <Words>1038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Matthiessen</dc:creator>
  <cp:lastModifiedBy>pstewart</cp:lastModifiedBy>
  <cp:revision>25</cp:revision>
  <cp:lastPrinted>2010-06-30T16:50:00Z</cp:lastPrinted>
  <dcterms:created xsi:type="dcterms:W3CDTF">2012-06-04T17:53:00Z</dcterms:created>
  <dcterms:modified xsi:type="dcterms:W3CDTF">2012-10-26T15:17:00Z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