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5B" w:rsidRPr="00751FFD" w:rsidRDefault="00305391" w:rsidP="00AB2D01">
      <w:pPr>
        <w:ind w:left="0"/>
        <w:rPr>
          <w:rFonts w:cs="Arial"/>
          <w:spacing w:val="0"/>
          <w:sz w:val="22"/>
          <w:szCs w:val="22"/>
        </w:rPr>
      </w:pPr>
      <w:r>
        <w:rPr>
          <w:rFonts w:cs="Arial"/>
          <w:noProof/>
          <w:spacing w:val="0"/>
          <w:sz w:val="22"/>
          <w:szCs w:val="22"/>
        </w:rPr>
        <w:pict>
          <v:group id="_x0000_s1034" style="position:absolute;margin-left:-45.25pt;margin-top:-35.2pt;width:561pt;height:114.95pt;z-index:251657728" coordorigin="390,304" coordsize="11220,2299">
            <v:line id="_x0000_s1028" style="position:absolute;mso-position-vertical-relative:page" from="3008,2355" to="11610,2355" o:regroupid="3" o:allowoverlap="f"/>
            <v:shapetype id="_x0000_t202" coordsize="21600,21600" o:spt="202" path="m,l,21600r21600,l21600,xe">
              <v:stroke joinstyle="miter"/>
              <v:path gradientshapeok="t" o:connecttype="rect"/>
            </v:shapetype>
            <v:shape id="_x0000_s1026" type="#_x0000_t202" style="position:absolute;left:3013;top:678;width:4544;height:1498;mso-position-vertical-relative:page" o:regroupid="3" o:allowoverlap="f" filled="f" stroked="f">
              <v:textbox style="mso-next-textbox:#_x0000_s1026" inset="0,0,0,0">
                <w:txbxContent>
                  <w:p w:rsidR="00097029" w:rsidRDefault="00097029">
                    <w:pPr>
                      <w:pStyle w:val="Heading9"/>
                      <w:tabs>
                        <w:tab w:val="clear" w:pos="1080"/>
                        <w:tab w:val="clear" w:pos="2160"/>
                        <w:tab w:val="right" w:pos="10080"/>
                      </w:tabs>
                      <w:jc w:val="center"/>
                      <w:rPr>
                        <w:b w:val="0"/>
                        <w:spacing w:val="20"/>
                      </w:rPr>
                    </w:pPr>
                    <w:r>
                      <w:rPr>
                        <w:b w:val="0"/>
                        <w:spacing w:val="20"/>
                      </w:rPr>
                      <w:t>CITY OF</w:t>
                    </w:r>
                  </w:p>
                  <w:p w:rsidR="00097029" w:rsidRDefault="00097029">
                    <w:pPr>
                      <w:pStyle w:val="Heading9"/>
                      <w:pBdr>
                        <w:top w:val="single" w:sz="4" w:space="1" w:color="000000"/>
                        <w:bottom w:val="single" w:sz="4" w:space="1" w:color="000000"/>
                      </w:pBdr>
                      <w:tabs>
                        <w:tab w:val="clear" w:pos="1080"/>
                        <w:tab w:val="clear" w:pos="2160"/>
                        <w:tab w:val="right" w:pos="10080"/>
                      </w:tabs>
                      <w:jc w:val="right"/>
                      <w:rPr>
                        <w:spacing w:val="20"/>
                        <w:sz w:val="36"/>
                      </w:rPr>
                    </w:pPr>
                    <w:smartTag w:uri="urn:schemas-microsoft-com:office:smarttags" w:element="place">
                      <w:smartTag w:uri="urn:schemas-microsoft-com:office:smarttags" w:element="City">
                        <w:r>
                          <w:rPr>
                            <w:spacing w:val="20"/>
                            <w:sz w:val="36"/>
                          </w:rPr>
                          <w:t>PORTLAND</w:t>
                        </w:r>
                      </w:smartTag>
                      <w:r>
                        <w:rPr>
                          <w:spacing w:val="20"/>
                          <w:sz w:val="36"/>
                        </w:rPr>
                        <w:t xml:space="preserve">, </w:t>
                      </w:r>
                      <w:smartTag w:uri="urn:schemas-microsoft-com:office:smarttags" w:element="State">
                        <w:r>
                          <w:rPr>
                            <w:spacing w:val="20"/>
                            <w:sz w:val="36"/>
                          </w:rPr>
                          <w:t>OREGON</w:t>
                        </w:r>
                      </w:smartTag>
                    </w:smartTag>
                  </w:p>
                  <w:p w:rsidR="00097029" w:rsidRPr="00A77135" w:rsidRDefault="00097029">
                    <w:pPr>
                      <w:pStyle w:val="Heading9"/>
                      <w:jc w:val="center"/>
                      <w:rPr>
                        <w:b w:val="0"/>
                        <w:sz w:val="12"/>
                      </w:rPr>
                    </w:pPr>
                  </w:p>
                  <w:p w:rsidR="00097029" w:rsidRDefault="00097029">
                    <w:pPr>
                      <w:pStyle w:val="Heading9"/>
                      <w:jc w:val="center"/>
                      <w:rPr>
                        <w:b w:val="0"/>
                      </w:rPr>
                    </w:pPr>
                    <w:smartTag w:uri="urn:schemas-microsoft-com:office:smarttags" w:element="place">
                      <w:smartTag w:uri="urn:schemas-microsoft-com:office:smarttags" w:element="City">
                        <w:r>
                          <w:rPr>
                            <w:b w:val="0"/>
                          </w:rPr>
                          <w:t>PORTLAND</w:t>
                        </w:r>
                      </w:smartTag>
                    </w:smartTag>
                    <w:r>
                      <w:rPr>
                        <w:b w:val="0"/>
                      </w:rPr>
                      <w:t xml:space="preserve"> HOUSING BUREAU</w:t>
                    </w:r>
                  </w:p>
                </w:txbxContent>
              </v:textbox>
            </v:shape>
            <v:shape id="_x0000_s1027" type="#_x0000_t202" style="position:absolute;left:8053;top:579;width:3484;height:1728;mso-position-vertical-relative:page" o:regroupid="3" o:allowoverlap="f" stroked="f">
              <v:textbox style="mso-next-textbox:#_x0000_s1027">
                <w:txbxContent>
                  <w:p w:rsidR="00097029" w:rsidRPr="00694D53" w:rsidRDefault="00097029">
                    <w:pPr>
                      <w:ind w:left="0"/>
                      <w:jc w:val="right"/>
                      <w:rPr>
                        <w:rFonts w:ascii="Book Antiqua" w:hAnsi="Book Antiqua"/>
                        <w:b/>
                        <w:sz w:val="18"/>
                        <w:szCs w:val="18"/>
                      </w:rPr>
                    </w:pPr>
                    <w:smartTag w:uri="urn:schemas-microsoft-com:office:smarttags" w:element="PersonName">
                      <w:smartTag w:uri="urn:schemas:contacts" w:element="GivenName">
                        <w:r>
                          <w:rPr>
                            <w:rFonts w:ascii="Book Antiqua" w:hAnsi="Book Antiqua"/>
                            <w:b/>
                            <w:sz w:val="18"/>
                            <w:szCs w:val="18"/>
                          </w:rPr>
                          <w:t>Nick</w:t>
                        </w:r>
                      </w:smartTag>
                      <w:r>
                        <w:rPr>
                          <w:rFonts w:ascii="Book Antiqua" w:hAnsi="Book Antiqua"/>
                          <w:b/>
                          <w:sz w:val="18"/>
                          <w:szCs w:val="18"/>
                        </w:rPr>
                        <w:t xml:space="preserve"> </w:t>
                      </w:r>
                      <w:smartTag w:uri="urn:schemas:contacts" w:element="Sn">
                        <w:r>
                          <w:rPr>
                            <w:rFonts w:ascii="Book Antiqua" w:hAnsi="Book Antiqua"/>
                            <w:b/>
                            <w:sz w:val="18"/>
                            <w:szCs w:val="18"/>
                          </w:rPr>
                          <w:t>Fish</w:t>
                        </w:r>
                      </w:smartTag>
                    </w:smartTag>
                    <w:r>
                      <w:rPr>
                        <w:rFonts w:ascii="Book Antiqua" w:hAnsi="Book Antiqua"/>
                        <w:b/>
                        <w:sz w:val="18"/>
                        <w:szCs w:val="18"/>
                      </w:rPr>
                      <w:t>, Commissioner</w:t>
                    </w:r>
                  </w:p>
                  <w:p w:rsidR="00097029" w:rsidRPr="00694D53" w:rsidRDefault="00097029">
                    <w:pPr>
                      <w:ind w:left="0"/>
                      <w:jc w:val="right"/>
                      <w:rPr>
                        <w:rFonts w:ascii="Book Antiqua" w:hAnsi="Book Antiqua"/>
                        <w:sz w:val="18"/>
                        <w:szCs w:val="18"/>
                      </w:rPr>
                    </w:pPr>
                    <w:r>
                      <w:rPr>
                        <w:rFonts w:ascii="Book Antiqua" w:hAnsi="Book Antiqua"/>
                        <w:sz w:val="18"/>
                        <w:szCs w:val="18"/>
                      </w:rPr>
                      <w:t xml:space="preserve">Margaret Van Vliet, </w:t>
                    </w:r>
                    <w:r w:rsidRPr="00694D53">
                      <w:rPr>
                        <w:rFonts w:ascii="Book Antiqua" w:hAnsi="Book Antiqua"/>
                        <w:sz w:val="18"/>
                        <w:szCs w:val="18"/>
                      </w:rPr>
                      <w:t>Director</w:t>
                    </w:r>
                  </w:p>
                  <w:p w:rsidR="00097029" w:rsidRPr="00694D53" w:rsidRDefault="00097029">
                    <w:pPr>
                      <w:ind w:left="0"/>
                      <w:jc w:val="right"/>
                      <w:rPr>
                        <w:rFonts w:ascii="Book Antiqua" w:hAnsi="Book Antiqua"/>
                        <w:sz w:val="18"/>
                        <w:szCs w:val="18"/>
                      </w:rPr>
                    </w:pPr>
                    <w:r w:rsidRPr="00694D53">
                      <w:rPr>
                        <w:rFonts w:ascii="Book Antiqua" w:hAnsi="Book Antiqua"/>
                        <w:sz w:val="18"/>
                        <w:szCs w:val="18"/>
                      </w:rPr>
                      <w:t>421 SW 6</w:t>
                    </w:r>
                    <w:r w:rsidRPr="00694D53">
                      <w:rPr>
                        <w:rFonts w:ascii="Book Antiqua" w:hAnsi="Book Antiqua"/>
                        <w:sz w:val="18"/>
                        <w:szCs w:val="18"/>
                        <w:vertAlign w:val="superscript"/>
                      </w:rPr>
                      <w:t>th</w:t>
                    </w:r>
                    <w:r w:rsidRPr="00694D53">
                      <w:rPr>
                        <w:rFonts w:ascii="Book Antiqua" w:hAnsi="Book Antiqua"/>
                        <w:sz w:val="18"/>
                        <w:szCs w:val="18"/>
                      </w:rPr>
                      <w:t xml:space="preserve"> Avenue, Suite </w:t>
                    </w:r>
                    <w:r>
                      <w:rPr>
                        <w:rFonts w:ascii="Book Antiqua" w:hAnsi="Book Antiqua"/>
                        <w:sz w:val="18"/>
                        <w:szCs w:val="18"/>
                      </w:rPr>
                      <w:t>5</w:t>
                    </w:r>
                    <w:r w:rsidRPr="00694D53">
                      <w:rPr>
                        <w:rFonts w:ascii="Book Antiqua" w:hAnsi="Book Antiqua"/>
                        <w:sz w:val="18"/>
                        <w:szCs w:val="18"/>
                      </w:rPr>
                      <w:t>00</w:t>
                    </w:r>
                  </w:p>
                  <w:p w:rsidR="00097029" w:rsidRPr="00694D53" w:rsidRDefault="00097029">
                    <w:pPr>
                      <w:ind w:left="0"/>
                      <w:jc w:val="right"/>
                      <w:rPr>
                        <w:rFonts w:ascii="Book Antiqua" w:hAnsi="Book Antiqua"/>
                        <w:sz w:val="18"/>
                        <w:szCs w:val="18"/>
                      </w:rPr>
                    </w:pPr>
                    <w:r w:rsidRPr="00694D53">
                      <w:rPr>
                        <w:rFonts w:ascii="Book Antiqua" w:hAnsi="Book Antiqua"/>
                        <w:sz w:val="18"/>
                        <w:szCs w:val="18"/>
                      </w:rPr>
                      <w:t xml:space="preserve">Portland OR </w:t>
                    </w:r>
                    <w:r>
                      <w:rPr>
                        <w:rFonts w:ascii="Book Antiqua" w:hAnsi="Book Antiqua"/>
                        <w:sz w:val="18"/>
                        <w:szCs w:val="18"/>
                      </w:rPr>
                      <w:t xml:space="preserve"> </w:t>
                    </w:r>
                    <w:r w:rsidRPr="00694D53">
                      <w:rPr>
                        <w:rFonts w:ascii="Book Antiqua" w:hAnsi="Book Antiqua"/>
                        <w:sz w:val="18"/>
                        <w:szCs w:val="18"/>
                      </w:rPr>
                      <w:t>97204</w:t>
                    </w:r>
                  </w:p>
                  <w:p w:rsidR="00097029" w:rsidRPr="00694D53" w:rsidRDefault="00097029">
                    <w:pPr>
                      <w:ind w:left="0"/>
                      <w:jc w:val="right"/>
                      <w:rPr>
                        <w:rFonts w:ascii="Book Antiqua" w:hAnsi="Book Antiqua"/>
                        <w:sz w:val="18"/>
                        <w:szCs w:val="18"/>
                      </w:rPr>
                    </w:pPr>
                    <w:smartTag w:uri="urn:schemas-microsoft-com:office:smarttags" w:element="phone">
                      <w:smartTagPr>
                        <w:attr w:name="phonenumber" w:val="5038232375"/>
                      </w:smartTagPr>
                      <w:r w:rsidRPr="00694D53">
                        <w:rPr>
                          <w:rFonts w:ascii="Book Antiqua" w:hAnsi="Book Antiqua"/>
                          <w:sz w:val="18"/>
                          <w:szCs w:val="18"/>
                        </w:rPr>
                        <w:t>(503) 823-2375</w:t>
                      </w:r>
                    </w:smartTag>
                  </w:p>
                  <w:p w:rsidR="00097029" w:rsidRPr="00694D53" w:rsidRDefault="00097029">
                    <w:pPr>
                      <w:ind w:left="0"/>
                      <w:jc w:val="right"/>
                      <w:rPr>
                        <w:rFonts w:ascii="Book Antiqua" w:hAnsi="Book Antiqua"/>
                        <w:sz w:val="18"/>
                        <w:szCs w:val="18"/>
                      </w:rPr>
                    </w:pPr>
                    <w:r w:rsidRPr="00694D53">
                      <w:rPr>
                        <w:rFonts w:ascii="Book Antiqua" w:hAnsi="Book Antiqua"/>
                        <w:sz w:val="18"/>
                        <w:szCs w:val="18"/>
                      </w:rPr>
                      <w:t xml:space="preserve">Fax </w:t>
                    </w:r>
                    <w:smartTag w:uri="urn:schemas-microsoft-com:office:smarttags" w:element="phone">
                      <w:smartTagPr>
                        <w:attr w:name="phonenumber" w:val="5038232387"/>
                      </w:smartTagPr>
                      <w:r w:rsidRPr="00694D53">
                        <w:rPr>
                          <w:rFonts w:ascii="Book Antiqua" w:hAnsi="Book Antiqua"/>
                          <w:sz w:val="18"/>
                          <w:szCs w:val="18"/>
                        </w:rPr>
                        <w:t>(503) 823-2387</w:t>
                      </w:r>
                    </w:smartTag>
                  </w:p>
                  <w:p w:rsidR="00097029" w:rsidRPr="00694D53" w:rsidRDefault="00097029">
                    <w:pPr>
                      <w:ind w:left="0"/>
                      <w:jc w:val="right"/>
                      <w:rPr>
                        <w:rFonts w:ascii="Book Antiqua" w:hAnsi="Book Antiqua"/>
                        <w:sz w:val="18"/>
                        <w:szCs w:val="18"/>
                      </w:rPr>
                    </w:pPr>
                    <w:r w:rsidRPr="00694D53">
                      <w:rPr>
                        <w:rFonts w:ascii="Book Antiqua" w:hAnsi="Book Antiqua"/>
                        <w:sz w:val="18"/>
                        <w:szCs w:val="18"/>
                      </w:rPr>
                      <w:t>www.portlandonline.com/</w:t>
                    </w:r>
                    <w:r>
                      <w:rPr>
                        <w:rFonts w:ascii="Book Antiqua" w:hAnsi="Book Antiqua"/>
                        <w:sz w:val="18"/>
                        <w:szCs w:val="18"/>
                      </w:rPr>
                      <w:t>P</w:t>
                    </w:r>
                    <w:r w:rsidRPr="00694D53">
                      <w:rPr>
                        <w:rFonts w:ascii="Book Antiqua" w:hAnsi="Book Antiqua"/>
                        <w:sz w:val="18"/>
                        <w:szCs w:val="18"/>
                      </w:rPr>
                      <w:t>H</w:t>
                    </w:r>
                    <w:r>
                      <w:rPr>
                        <w:rFonts w:ascii="Book Antiqua" w:hAnsi="Book Antiqua"/>
                        <w:sz w:val="18"/>
                        <w:szCs w:val="18"/>
                      </w:rPr>
                      <w:t>B</w:t>
                    </w:r>
                  </w:p>
                </w:txbxContent>
              </v:textbox>
            </v:shape>
            <v:line id="_x0000_s1029" style="position:absolute;mso-position-vertical-relative:page" from="3008,579" to="11552,579" o:regroupid="3" o:allowoverlap="f"/>
            <v:shape id="_x0000_s1030" type="#_x0000_t202" style="position:absolute;left:390;top:304;width:2446;height:2299;mso-position-vertical-relative:page" o:regroupid="3" stroked="f">
              <v:textbox style="mso-next-textbox:#_x0000_s1030">
                <w:txbxContent>
                  <w:p w:rsidR="00097029" w:rsidRDefault="00097029">
                    <w:pPr>
                      <w:ind w:left="0"/>
                    </w:pPr>
                    <w:r>
                      <w:rPr>
                        <w:noProof/>
                      </w:rPr>
                      <w:drawing>
                        <wp:inline distT="0" distB="0" distL="0" distR="0">
                          <wp:extent cx="1352550" cy="1352550"/>
                          <wp:effectExtent l="19050" t="0" r="0" b="0"/>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8"/>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txbxContent>
              </v:textbox>
            </v:shape>
          </v:group>
        </w:pict>
      </w:r>
    </w:p>
    <w:p w:rsidR="00AB2D01" w:rsidRPr="00751FFD" w:rsidRDefault="00AB2D01" w:rsidP="00AB2D01">
      <w:pPr>
        <w:ind w:left="0"/>
        <w:rPr>
          <w:rFonts w:cs="Arial"/>
          <w:spacing w:val="0"/>
          <w:sz w:val="22"/>
          <w:szCs w:val="22"/>
        </w:rPr>
      </w:pPr>
    </w:p>
    <w:p w:rsidR="00AB2D01" w:rsidRPr="00751FFD" w:rsidRDefault="00AB2D01" w:rsidP="00AB2D01">
      <w:pPr>
        <w:ind w:left="0"/>
        <w:rPr>
          <w:rFonts w:cs="Arial"/>
          <w:spacing w:val="0"/>
          <w:sz w:val="22"/>
          <w:szCs w:val="22"/>
        </w:rPr>
      </w:pPr>
    </w:p>
    <w:p w:rsidR="00AB2D01" w:rsidRPr="00751FFD" w:rsidRDefault="00562EC6" w:rsidP="00AB2D01">
      <w:pPr>
        <w:ind w:left="0"/>
        <w:rPr>
          <w:rFonts w:cs="Arial"/>
          <w:spacing w:val="0"/>
          <w:sz w:val="22"/>
          <w:szCs w:val="22"/>
        </w:rPr>
      </w:pPr>
      <w:r w:rsidRPr="00751FFD">
        <w:rPr>
          <w:rFonts w:cs="Arial"/>
          <w:spacing w:val="0"/>
          <w:sz w:val="22"/>
          <w:szCs w:val="22"/>
        </w:rPr>
        <w:t>Date</w:t>
      </w:r>
    </w:p>
    <w:p w:rsidR="00AB2D01" w:rsidRPr="00751FFD" w:rsidRDefault="00AB2D01" w:rsidP="00AB2D01">
      <w:pPr>
        <w:ind w:left="0"/>
        <w:rPr>
          <w:rFonts w:cs="Arial"/>
          <w:spacing w:val="0"/>
          <w:sz w:val="22"/>
          <w:szCs w:val="22"/>
        </w:rPr>
      </w:pPr>
    </w:p>
    <w:p w:rsidR="00562EC6" w:rsidRPr="00751FFD" w:rsidRDefault="00562EC6" w:rsidP="00AB2D01">
      <w:pPr>
        <w:ind w:left="0"/>
        <w:rPr>
          <w:rFonts w:cs="Arial"/>
          <w:spacing w:val="0"/>
          <w:sz w:val="22"/>
          <w:szCs w:val="22"/>
        </w:rPr>
      </w:pPr>
    </w:p>
    <w:p w:rsidR="006F492C" w:rsidRDefault="00305391" w:rsidP="004B31D1">
      <w:pPr>
        <w:pStyle w:val="NormalWeb"/>
        <w:tabs>
          <w:tab w:val="left" w:pos="1440"/>
        </w:tabs>
        <w:spacing w:before="0" w:beforeAutospacing="0" w:after="0" w:afterAutospacing="0"/>
        <w:ind w:left="1440" w:hanging="1440"/>
        <w:rPr>
          <w:rFonts w:ascii="Times New Roman" w:hAnsi="Times New Roman"/>
        </w:rPr>
      </w:pPr>
      <w:r w:rsidRPr="00305391">
        <w:rPr>
          <w:rFonts w:ascii="Times New Roman" w:hAnsi="Times New Roman"/>
          <w:sz w:val="20"/>
          <w:szCs w:val="20"/>
        </w:rPr>
        <w:pict>
          <v:shape id="_x0000_s1036" type="#_x0000_t202" style="position:absolute;left:0;text-align:left;margin-left:238.15pt;margin-top:3.85pt;width:261.25pt;height:23.75pt;z-index:251658240;mso-width-relative:margin;mso-height-relative:margin">
            <v:textbox>
              <w:txbxContent>
                <w:p w:rsidR="0071229F" w:rsidRPr="00757C4B" w:rsidRDefault="0071229F" w:rsidP="0071229F">
                  <w:pPr>
                    <w:ind w:left="0"/>
                    <w:jc w:val="center"/>
                    <w:rPr>
                      <w:rFonts w:ascii="Garamond" w:hAnsi="Garamond"/>
                      <w:b/>
                      <w:sz w:val="24"/>
                      <w:szCs w:val="24"/>
                    </w:rPr>
                  </w:pPr>
                  <w:r w:rsidRPr="00757C4B">
                    <w:rPr>
                      <w:rFonts w:ascii="Garamond" w:hAnsi="Garamond" w:cs="Calibri"/>
                      <w:b/>
                      <w:sz w:val="24"/>
                      <w:szCs w:val="24"/>
                    </w:rPr>
                    <w:t>Appendix F1 – Sample Monitoring Closing Letter</w:t>
                  </w:r>
                </w:p>
              </w:txbxContent>
            </v:textbox>
          </v:shape>
        </w:pict>
      </w:r>
    </w:p>
    <w:p w:rsidR="00A73373" w:rsidRDefault="00B914C2" w:rsidP="004B31D1">
      <w:pPr>
        <w:pStyle w:val="NormalWeb"/>
        <w:tabs>
          <w:tab w:val="left" w:pos="1440"/>
        </w:tabs>
        <w:spacing w:before="0" w:beforeAutospacing="0" w:after="0" w:afterAutospacing="0"/>
        <w:ind w:left="1440" w:hanging="1440"/>
        <w:rPr>
          <w:rFonts w:ascii="Times New Roman" w:hAnsi="Times New Roman"/>
        </w:rPr>
      </w:pPr>
      <w:r>
        <w:rPr>
          <w:rFonts w:ascii="Times New Roman" w:hAnsi="Times New Roman"/>
        </w:rPr>
        <w:t xml:space="preserve">June </w:t>
      </w:r>
      <w:r w:rsidR="00CB4877">
        <w:rPr>
          <w:rFonts w:ascii="Times New Roman" w:hAnsi="Times New Roman"/>
        </w:rPr>
        <w:t>7</w:t>
      </w:r>
      <w:r w:rsidR="0034734C">
        <w:rPr>
          <w:rFonts w:ascii="Times New Roman" w:hAnsi="Times New Roman"/>
        </w:rPr>
        <w:t>, 2012</w:t>
      </w:r>
    </w:p>
    <w:p w:rsidR="00A73373" w:rsidRDefault="00A73373" w:rsidP="004B31D1">
      <w:pPr>
        <w:pStyle w:val="NormalWeb"/>
        <w:tabs>
          <w:tab w:val="left" w:pos="1440"/>
        </w:tabs>
        <w:spacing w:before="0" w:beforeAutospacing="0" w:after="0" w:afterAutospacing="0"/>
        <w:ind w:left="1440" w:hanging="1440"/>
        <w:rPr>
          <w:rFonts w:ascii="Times New Roman" w:hAnsi="Times New Roman"/>
        </w:rPr>
      </w:pPr>
    </w:p>
    <w:p w:rsidR="0034734C" w:rsidRPr="0034734C" w:rsidRDefault="0034734C" w:rsidP="0034734C">
      <w:pPr>
        <w:pStyle w:val="NormalWeb"/>
        <w:tabs>
          <w:tab w:val="left" w:pos="1440"/>
        </w:tabs>
        <w:spacing w:before="0" w:beforeAutospacing="0" w:after="0" w:afterAutospacing="0"/>
        <w:rPr>
          <w:rFonts w:ascii="Times New Roman" w:hAnsi="Times New Roman"/>
        </w:rPr>
      </w:pPr>
      <w:r w:rsidRPr="0034734C">
        <w:rPr>
          <w:rFonts w:ascii="Times New Roman" w:hAnsi="Times New Roman"/>
        </w:rPr>
        <w:t>Liesl Wendt</w:t>
      </w:r>
    </w:p>
    <w:p w:rsidR="0034734C" w:rsidRPr="0034734C" w:rsidRDefault="0034734C" w:rsidP="0034734C">
      <w:pPr>
        <w:pStyle w:val="NormalWeb"/>
        <w:tabs>
          <w:tab w:val="left" w:pos="1440"/>
        </w:tabs>
        <w:spacing w:before="0" w:beforeAutospacing="0" w:after="0" w:afterAutospacing="0"/>
        <w:rPr>
          <w:rFonts w:ascii="Times New Roman" w:hAnsi="Times New Roman"/>
        </w:rPr>
      </w:pPr>
      <w:r w:rsidRPr="0034734C">
        <w:rPr>
          <w:rFonts w:ascii="Times New Roman" w:hAnsi="Times New Roman"/>
        </w:rPr>
        <w:t>211info</w:t>
      </w:r>
    </w:p>
    <w:p w:rsidR="0034734C" w:rsidRPr="0034734C" w:rsidRDefault="0034734C" w:rsidP="0034734C">
      <w:pPr>
        <w:pStyle w:val="NormalWeb"/>
        <w:tabs>
          <w:tab w:val="left" w:pos="1440"/>
        </w:tabs>
        <w:spacing w:before="0" w:beforeAutospacing="0" w:after="0" w:afterAutospacing="0"/>
        <w:rPr>
          <w:rFonts w:ascii="Times New Roman" w:hAnsi="Times New Roman"/>
        </w:rPr>
      </w:pPr>
      <w:r w:rsidRPr="0034734C">
        <w:rPr>
          <w:rFonts w:ascii="Times New Roman" w:hAnsi="Times New Roman"/>
        </w:rPr>
        <w:t>1435 NE 81</w:t>
      </w:r>
      <w:r w:rsidRPr="0034734C">
        <w:rPr>
          <w:rFonts w:ascii="Times New Roman" w:hAnsi="Times New Roman"/>
          <w:vertAlign w:val="superscript"/>
        </w:rPr>
        <w:t>st</w:t>
      </w:r>
      <w:r w:rsidRPr="0034734C">
        <w:rPr>
          <w:rFonts w:ascii="Times New Roman" w:hAnsi="Times New Roman"/>
        </w:rPr>
        <w:t xml:space="preserve"> Avenue, Suite 500</w:t>
      </w:r>
    </w:p>
    <w:p w:rsidR="004B31D1" w:rsidRPr="0034734C" w:rsidRDefault="0034734C" w:rsidP="0034734C">
      <w:pPr>
        <w:ind w:left="0"/>
        <w:rPr>
          <w:rFonts w:ascii="Times New Roman" w:hAnsi="Times New Roman"/>
          <w:sz w:val="24"/>
          <w:szCs w:val="24"/>
        </w:rPr>
      </w:pPr>
      <w:r w:rsidRPr="0034734C">
        <w:rPr>
          <w:rFonts w:ascii="Times New Roman" w:hAnsi="Times New Roman"/>
          <w:sz w:val="24"/>
          <w:szCs w:val="24"/>
        </w:rPr>
        <w:t>Portland, OR 97213</w:t>
      </w:r>
      <w:r w:rsidR="00011253" w:rsidRPr="0034734C">
        <w:rPr>
          <w:rFonts w:ascii="Times New Roman" w:hAnsi="Times New Roman"/>
          <w:sz w:val="24"/>
          <w:szCs w:val="24"/>
        </w:rPr>
        <w:tab/>
      </w:r>
    </w:p>
    <w:p w:rsidR="0034734C" w:rsidRDefault="0034734C" w:rsidP="004B31D1">
      <w:pPr>
        <w:pStyle w:val="NormalWeb"/>
        <w:tabs>
          <w:tab w:val="left" w:pos="1440"/>
        </w:tabs>
        <w:spacing w:before="0" w:beforeAutospacing="0" w:after="0" w:afterAutospacing="0"/>
        <w:ind w:left="1440" w:hanging="1440"/>
        <w:rPr>
          <w:rFonts w:ascii="Times New Roman" w:hAnsi="Times New Roman"/>
        </w:rPr>
      </w:pPr>
    </w:p>
    <w:p w:rsidR="004B31D1" w:rsidRPr="00A73373" w:rsidRDefault="004B31D1" w:rsidP="004B31D1">
      <w:pPr>
        <w:pStyle w:val="NormalWeb"/>
        <w:tabs>
          <w:tab w:val="left" w:pos="1440"/>
        </w:tabs>
        <w:spacing w:before="0" w:beforeAutospacing="0" w:after="0" w:afterAutospacing="0"/>
        <w:ind w:left="1440" w:hanging="1440"/>
        <w:rPr>
          <w:rFonts w:ascii="Times New Roman" w:hAnsi="Times New Roman"/>
        </w:rPr>
      </w:pPr>
      <w:r w:rsidRPr="00A73373">
        <w:rPr>
          <w:rFonts w:ascii="Times New Roman" w:hAnsi="Times New Roman"/>
        </w:rPr>
        <w:t>SUBJECT:</w:t>
      </w:r>
      <w:r w:rsidRPr="00A73373">
        <w:rPr>
          <w:rFonts w:ascii="Times New Roman" w:hAnsi="Times New Roman"/>
        </w:rPr>
        <w:tab/>
      </w:r>
      <w:r w:rsidR="00C6372D" w:rsidRPr="00A73373">
        <w:rPr>
          <w:rFonts w:ascii="Times New Roman" w:hAnsi="Times New Roman"/>
        </w:rPr>
        <w:t>Follow-up from</w:t>
      </w:r>
      <w:r w:rsidR="00A73373">
        <w:rPr>
          <w:rFonts w:ascii="Times New Roman" w:hAnsi="Times New Roman"/>
        </w:rPr>
        <w:t xml:space="preserve"> </w:t>
      </w:r>
      <w:r w:rsidR="0034734C">
        <w:rPr>
          <w:rFonts w:ascii="Times New Roman" w:hAnsi="Times New Roman"/>
        </w:rPr>
        <w:t>May 9</w:t>
      </w:r>
      <w:r w:rsidR="0034734C" w:rsidRPr="0034734C">
        <w:rPr>
          <w:rFonts w:ascii="Times New Roman" w:hAnsi="Times New Roman"/>
          <w:vertAlign w:val="superscript"/>
        </w:rPr>
        <w:t>th</w:t>
      </w:r>
      <w:r w:rsidR="00982CE3">
        <w:rPr>
          <w:rFonts w:ascii="Times New Roman" w:hAnsi="Times New Roman"/>
        </w:rPr>
        <w:t xml:space="preserve">, </w:t>
      </w:r>
      <w:r w:rsidR="00A73373">
        <w:rPr>
          <w:rFonts w:ascii="Times New Roman" w:hAnsi="Times New Roman"/>
        </w:rPr>
        <w:t>201</w:t>
      </w:r>
      <w:r w:rsidR="0034734C">
        <w:rPr>
          <w:rFonts w:ascii="Times New Roman" w:hAnsi="Times New Roman"/>
        </w:rPr>
        <w:t>2,</w:t>
      </w:r>
      <w:r w:rsidR="00011253" w:rsidRPr="00A73373">
        <w:rPr>
          <w:rFonts w:ascii="Times New Roman" w:hAnsi="Times New Roman"/>
        </w:rPr>
        <w:t xml:space="preserve"> </w:t>
      </w:r>
      <w:r w:rsidR="00A21921" w:rsidRPr="00A73373">
        <w:rPr>
          <w:rFonts w:ascii="Times New Roman" w:hAnsi="Times New Roman"/>
        </w:rPr>
        <w:t>M</w:t>
      </w:r>
      <w:r w:rsidR="00011253" w:rsidRPr="00A73373">
        <w:rPr>
          <w:rFonts w:ascii="Times New Roman" w:hAnsi="Times New Roman"/>
        </w:rPr>
        <w:t>onitoring Visit</w:t>
      </w:r>
    </w:p>
    <w:p w:rsidR="001541E3" w:rsidRPr="00A73373" w:rsidRDefault="001541E3" w:rsidP="00E62234">
      <w:pPr>
        <w:ind w:left="0"/>
        <w:rPr>
          <w:rFonts w:ascii="Times New Roman" w:hAnsi="Times New Roman"/>
          <w:spacing w:val="0"/>
          <w:sz w:val="24"/>
          <w:szCs w:val="24"/>
        </w:rPr>
      </w:pPr>
    </w:p>
    <w:p w:rsidR="00011253" w:rsidRPr="004C7A2A" w:rsidRDefault="00A73373" w:rsidP="00011253">
      <w:pPr>
        <w:ind w:left="0"/>
        <w:rPr>
          <w:rFonts w:ascii="Times New Roman" w:hAnsi="Times New Roman"/>
          <w:sz w:val="24"/>
          <w:szCs w:val="24"/>
        </w:rPr>
      </w:pPr>
      <w:r w:rsidRPr="004C7A2A">
        <w:rPr>
          <w:rFonts w:ascii="Times New Roman" w:hAnsi="Times New Roman"/>
          <w:sz w:val="24"/>
          <w:szCs w:val="24"/>
        </w:rPr>
        <w:t>Dear Ms</w:t>
      </w:r>
      <w:r w:rsidR="00C6372D" w:rsidRPr="004C7A2A">
        <w:rPr>
          <w:rFonts w:ascii="Times New Roman" w:hAnsi="Times New Roman"/>
          <w:sz w:val="24"/>
          <w:szCs w:val="24"/>
        </w:rPr>
        <w:t>.</w:t>
      </w:r>
      <w:r w:rsidR="00982CE3" w:rsidRPr="004C7A2A">
        <w:rPr>
          <w:rFonts w:ascii="Times New Roman" w:hAnsi="Times New Roman"/>
          <w:sz w:val="24"/>
          <w:szCs w:val="24"/>
        </w:rPr>
        <w:t xml:space="preserve"> </w:t>
      </w:r>
      <w:r w:rsidR="0034734C" w:rsidRPr="004C7A2A">
        <w:rPr>
          <w:rFonts w:ascii="Times New Roman" w:hAnsi="Times New Roman"/>
          <w:sz w:val="24"/>
          <w:szCs w:val="24"/>
        </w:rPr>
        <w:t>Wendt</w:t>
      </w:r>
      <w:r w:rsidR="00011253" w:rsidRPr="004C7A2A">
        <w:rPr>
          <w:rFonts w:ascii="Times New Roman" w:hAnsi="Times New Roman"/>
          <w:sz w:val="24"/>
          <w:szCs w:val="24"/>
        </w:rPr>
        <w:t>:</w:t>
      </w:r>
    </w:p>
    <w:p w:rsidR="00011253" w:rsidRPr="004C7A2A" w:rsidRDefault="00011253" w:rsidP="00011253">
      <w:pPr>
        <w:ind w:left="0"/>
        <w:rPr>
          <w:rFonts w:ascii="Times New Roman" w:hAnsi="Times New Roman"/>
          <w:sz w:val="24"/>
          <w:szCs w:val="24"/>
        </w:rPr>
      </w:pPr>
    </w:p>
    <w:p w:rsidR="0034734C" w:rsidRPr="004C7A2A" w:rsidRDefault="009B033E" w:rsidP="00011253">
      <w:pPr>
        <w:ind w:left="0"/>
        <w:rPr>
          <w:rFonts w:ascii="Times New Roman" w:hAnsi="Times New Roman"/>
          <w:sz w:val="24"/>
          <w:szCs w:val="24"/>
        </w:rPr>
      </w:pPr>
      <w:r w:rsidRPr="004C7A2A">
        <w:rPr>
          <w:rFonts w:ascii="Times New Roman" w:hAnsi="Times New Roman"/>
          <w:sz w:val="24"/>
          <w:szCs w:val="24"/>
        </w:rPr>
        <w:t>The Portland Housing Bureau</w:t>
      </w:r>
      <w:r w:rsidR="00586B48" w:rsidRPr="004C7A2A">
        <w:rPr>
          <w:rFonts w:ascii="Times New Roman" w:hAnsi="Times New Roman"/>
          <w:sz w:val="24"/>
          <w:szCs w:val="24"/>
        </w:rPr>
        <w:t xml:space="preserve"> (PHB)</w:t>
      </w:r>
      <w:r w:rsidRPr="004C7A2A">
        <w:rPr>
          <w:rFonts w:ascii="Times New Roman" w:hAnsi="Times New Roman"/>
          <w:sz w:val="24"/>
          <w:szCs w:val="24"/>
        </w:rPr>
        <w:t xml:space="preserve"> </w:t>
      </w:r>
      <w:r w:rsidR="00C6372D" w:rsidRPr="004C7A2A">
        <w:rPr>
          <w:rFonts w:ascii="Times New Roman" w:hAnsi="Times New Roman"/>
          <w:sz w:val="24"/>
          <w:szCs w:val="24"/>
        </w:rPr>
        <w:t xml:space="preserve">has </w:t>
      </w:r>
      <w:r w:rsidRPr="004C7A2A">
        <w:rPr>
          <w:rFonts w:ascii="Times New Roman" w:hAnsi="Times New Roman"/>
          <w:sz w:val="24"/>
          <w:szCs w:val="24"/>
        </w:rPr>
        <w:t xml:space="preserve">completed its </w:t>
      </w:r>
      <w:r w:rsidR="0034734C" w:rsidRPr="004C7A2A">
        <w:rPr>
          <w:rFonts w:ascii="Times New Roman" w:hAnsi="Times New Roman"/>
          <w:sz w:val="24"/>
          <w:szCs w:val="24"/>
        </w:rPr>
        <w:t>May 9</w:t>
      </w:r>
      <w:r w:rsidR="00982CE3" w:rsidRPr="004C7A2A">
        <w:rPr>
          <w:rFonts w:ascii="Times New Roman" w:hAnsi="Times New Roman"/>
          <w:sz w:val="24"/>
          <w:szCs w:val="24"/>
          <w:vertAlign w:val="superscript"/>
        </w:rPr>
        <w:t>th</w:t>
      </w:r>
      <w:r w:rsidR="00982CE3" w:rsidRPr="004C7A2A">
        <w:rPr>
          <w:rFonts w:ascii="Times New Roman" w:hAnsi="Times New Roman"/>
          <w:sz w:val="24"/>
          <w:szCs w:val="24"/>
        </w:rPr>
        <w:t xml:space="preserve"> </w:t>
      </w:r>
      <w:r w:rsidRPr="004C7A2A">
        <w:rPr>
          <w:rFonts w:ascii="Times New Roman" w:hAnsi="Times New Roman"/>
          <w:sz w:val="24"/>
          <w:szCs w:val="24"/>
        </w:rPr>
        <w:t xml:space="preserve">monitoring of </w:t>
      </w:r>
      <w:r w:rsidR="0034734C" w:rsidRPr="004C7A2A">
        <w:rPr>
          <w:rFonts w:ascii="Times New Roman" w:hAnsi="Times New Roman"/>
          <w:sz w:val="24"/>
          <w:szCs w:val="24"/>
        </w:rPr>
        <w:t>211info</w:t>
      </w:r>
      <w:r w:rsidR="00982CE3" w:rsidRPr="004C7A2A">
        <w:rPr>
          <w:rFonts w:ascii="Times New Roman" w:hAnsi="Times New Roman"/>
          <w:sz w:val="24"/>
          <w:szCs w:val="24"/>
        </w:rPr>
        <w:t>’s</w:t>
      </w:r>
      <w:r w:rsidR="00A73373" w:rsidRPr="004C7A2A">
        <w:rPr>
          <w:rFonts w:ascii="Times New Roman" w:hAnsi="Times New Roman"/>
          <w:sz w:val="24"/>
          <w:szCs w:val="24"/>
        </w:rPr>
        <w:t xml:space="preserve"> </w:t>
      </w:r>
      <w:r w:rsidR="0034734C" w:rsidRPr="004C7A2A">
        <w:rPr>
          <w:rFonts w:ascii="Times New Roman" w:hAnsi="Times New Roman"/>
          <w:sz w:val="24"/>
          <w:szCs w:val="24"/>
        </w:rPr>
        <w:t>activities</w:t>
      </w:r>
      <w:r w:rsidRPr="004C7A2A">
        <w:rPr>
          <w:rFonts w:ascii="Times New Roman" w:hAnsi="Times New Roman"/>
          <w:sz w:val="24"/>
          <w:szCs w:val="24"/>
        </w:rPr>
        <w:t xml:space="preserve"> </w:t>
      </w:r>
      <w:r w:rsidR="0034734C" w:rsidRPr="004C7A2A">
        <w:rPr>
          <w:rFonts w:ascii="Times New Roman" w:hAnsi="Times New Roman"/>
          <w:sz w:val="24"/>
          <w:szCs w:val="24"/>
        </w:rPr>
        <w:t>conducted under</w:t>
      </w:r>
      <w:r w:rsidR="00A0316C" w:rsidRPr="004C7A2A">
        <w:rPr>
          <w:rFonts w:ascii="Times New Roman" w:hAnsi="Times New Roman"/>
          <w:sz w:val="24"/>
          <w:szCs w:val="24"/>
        </w:rPr>
        <w:t xml:space="preserve"> </w:t>
      </w:r>
      <w:r w:rsidR="0034734C" w:rsidRPr="004C7A2A">
        <w:rPr>
          <w:rFonts w:ascii="Times New Roman" w:hAnsi="Times New Roman"/>
          <w:sz w:val="24"/>
          <w:szCs w:val="24"/>
        </w:rPr>
        <w:t>C</w:t>
      </w:r>
      <w:r w:rsidR="00982CE3" w:rsidRPr="004C7A2A">
        <w:rPr>
          <w:rFonts w:ascii="Times New Roman" w:hAnsi="Times New Roman"/>
          <w:sz w:val="24"/>
          <w:szCs w:val="24"/>
        </w:rPr>
        <w:t>ontract #32000359</w:t>
      </w:r>
      <w:r w:rsidRPr="004C7A2A">
        <w:rPr>
          <w:rFonts w:ascii="Times New Roman" w:hAnsi="Times New Roman"/>
          <w:sz w:val="24"/>
          <w:szCs w:val="24"/>
        </w:rPr>
        <w:t>.</w:t>
      </w:r>
      <w:r w:rsidR="00C6372D" w:rsidRPr="004C7A2A">
        <w:rPr>
          <w:rFonts w:ascii="Times New Roman" w:hAnsi="Times New Roman"/>
          <w:sz w:val="24"/>
          <w:szCs w:val="24"/>
        </w:rPr>
        <w:t xml:space="preserve"> </w:t>
      </w:r>
      <w:r w:rsidR="00B110AC" w:rsidRPr="004C7A2A">
        <w:rPr>
          <w:rFonts w:ascii="Times New Roman" w:hAnsi="Times New Roman"/>
          <w:sz w:val="24"/>
          <w:szCs w:val="24"/>
        </w:rPr>
        <w:t>Funding for these activities includes Community Development Block Grant (CDBG) funds from the U.S. Department of Housing and Urban Development (HUD) and a mix of one-time and ongoing City general funds. Funded</w:t>
      </w:r>
      <w:r w:rsidR="0034734C" w:rsidRPr="004C7A2A">
        <w:rPr>
          <w:rFonts w:ascii="Times New Roman" w:hAnsi="Times New Roman"/>
          <w:sz w:val="24"/>
          <w:szCs w:val="24"/>
        </w:rPr>
        <w:t xml:space="preserve"> activities </w:t>
      </w:r>
      <w:r w:rsidR="00B110AC" w:rsidRPr="004C7A2A">
        <w:rPr>
          <w:rFonts w:ascii="Times New Roman" w:hAnsi="Times New Roman"/>
          <w:sz w:val="24"/>
          <w:szCs w:val="24"/>
        </w:rPr>
        <w:t xml:space="preserve">reviewed in the monitoring </w:t>
      </w:r>
      <w:r w:rsidR="0034734C" w:rsidRPr="004C7A2A">
        <w:rPr>
          <w:rFonts w:ascii="Times New Roman" w:hAnsi="Times New Roman"/>
          <w:sz w:val="24"/>
          <w:szCs w:val="24"/>
        </w:rPr>
        <w:t>include: 211 information and referral, severe weather, program outreach (including Housing</w:t>
      </w:r>
      <w:r w:rsidR="00B110AC" w:rsidRPr="004C7A2A">
        <w:rPr>
          <w:rFonts w:ascii="Times New Roman" w:hAnsi="Times New Roman"/>
          <w:sz w:val="24"/>
          <w:szCs w:val="24"/>
        </w:rPr>
        <w:t xml:space="preserve"> Connections and Rent Well), an</w:t>
      </w:r>
      <w:r w:rsidR="0034734C" w:rsidRPr="004C7A2A">
        <w:rPr>
          <w:rFonts w:ascii="Times New Roman" w:hAnsi="Times New Roman"/>
          <w:sz w:val="24"/>
          <w:szCs w:val="24"/>
        </w:rPr>
        <w:t>d completion of the 2011 Point in Time Count of Homelessness.</w:t>
      </w:r>
    </w:p>
    <w:p w:rsidR="0034734C" w:rsidRPr="004C7A2A" w:rsidRDefault="0034734C" w:rsidP="00011253">
      <w:pPr>
        <w:ind w:left="0"/>
        <w:rPr>
          <w:rFonts w:ascii="Times New Roman" w:hAnsi="Times New Roman"/>
          <w:sz w:val="24"/>
          <w:szCs w:val="24"/>
        </w:rPr>
      </w:pPr>
    </w:p>
    <w:p w:rsidR="00A5343C" w:rsidRPr="004C7A2A" w:rsidRDefault="00C6372D" w:rsidP="00011253">
      <w:pPr>
        <w:ind w:left="0"/>
        <w:rPr>
          <w:rFonts w:ascii="Times New Roman" w:hAnsi="Times New Roman"/>
          <w:sz w:val="24"/>
          <w:szCs w:val="24"/>
        </w:rPr>
      </w:pPr>
      <w:r w:rsidRPr="004C7A2A">
        <w:rPr>
          <w:rFonts w:ascii="Times New Roman" w:hAnsi="Times New Roman"/>
          <w:sz w:val="24"/>
          <w:szCs w:val="24"/>
        </w:rPr>
        <w:t>The</w:t>
      </w:r>
      <w:r w:rsidR="004C7A2A">
        <w:rPr>
          <w:rFonts w:ascii="Times New Roman" w:hAnsi="Times New Roman"/>
          <w:sz w:val="24"/>
          <w:szCs w:val="24"/>
        </w:rPr>
        <w:t xml:space="preserve"> on-site</w:t>
      </w:r>
      <w:r w:rsidRPr="004C7A2A">
        <w:rPr>
          <w:rFonts w:ascii="Times New Roman" w:hAnsi="Times New Roman"/>
          <w:sz w:val="24"/>
          <w:szCs w:val="24"/>
        </w:rPr>
        <w:t xml:space="preserve"> monitoring </w:t>
      </w:r>
      <w:r w:rsidR="00FE1223" w:rsidRPr="004C7A2A">
        <w:rPr>
          <w:rFonts w:ascii="Times New Roman" w:hAnsi="Times New Roman"/>
          <w:sz w:val="24"/>
          <w:szCs w:val="24"/>
        </w:rPr>
        <w:t xml:space="preserve">and </w:t>
      </w:r>
      <w:r w:rsidR="004C7A2A">
        <w:rPr>
          <w:rFonts w:ascii="Times New Roman" w:hAnsi="Times New Roman"/>
          <w:sz w:val="24"/>
          <w:szCs w:val="24"/>
        </w:rPr>
        <w:t xml:space="preserve">additional </w:t>
      </w:r>
      <w:r w:rsidR="00FE1223" w:rsidRPr="004C7A2A">
        <w:rPr>
          <w:rFonts w:ascii="Times New Roman" w:hAnsi="Times New Roman"/>
          <w:sz w:val="24"/>
          <w:szCs w:val="24"/>
        </w:rPr>
        <w:t xml:space="preserve">subsequent </w:t>
      </w:r>
      <w:r w:rsidR="004C7A2A">
        <w:rPr>
          <w:rFonts w:ascii="Times New Roman" w:hAnsi="Times New Roman"/>
          <w:sz w:val="24"/>
          <w:szCs w:val="24"/>
        </w:rPr>
        <w:t>review</w:t>
      </w:r>
      <w:r w:rsidR="00FE1223" w:rsidRPr="004C7A2A">
        <w:rPr>
          <w:rFonts w:ascii="Times New Roman" w:hAnsi="Times New Roman"/>
          <w:sz w:val="24"/>
          <w:szCs w:val="24"/>
        </w:rPr>
        <w:t xml:space="preserve"> </w:t>
      </w:r>
      <w:r w:rsidR="00A5343C" w:rsidRPr="004C7A2A">
        <w:rPr>
          <w:rFonts w:ascii="Times New Roman" w:hAnsi="Times New Roman"/>
          <w:sz w:val="24"/>
          <w:szCs w:val="24"/>
        </w:rPr>
        <w:t xml:space="preserve">consisted of the following: </w:t>
      </w:r>
    </w:p>
    <w:p w:rsidR="00A5343C" w:rsidRPr="004C7A2A" w:rsidRDefault="00A5343C" w:rsidP="00011253">
      <w:pPr>
        <w:ind w:left="0"/>
        <w:rPr>
          <w:rFonts w:ascii="Times New Roman" w:hAnsi="Times New Roman"/>
          <w:sz w:val="24"/>
          <w:szCs w:val="24"/>
        </w:rPr>
      </w:pPr>
    </w:p>
    <w:p w:rsidR="00A5343C" w:rsidRPr="004C7A2A" w:rsidRDefault="00A5343C" w:rsidP="00A5343C">
      <w:pPr>
        <w:pStyle w:val="ListParagraph"/>
        <w:numPr>
          <w:ilvl w:val="0"/>
          <w:numId w:val="33"/>
        </w:numPr>
        <w:rPr>
          <w:rFonts w:ascii="Times New Roman" w:hAnsi="Times New Roman"/>
          <w:sz w:val="24"/>
          <w:szCs w:val="24"/>
        </w:rPr>
      </w:pPr>
      <w:r w:rsidRPr="004C7A2A">
        <w:rPr>
          <w:rFonts w:ascii="Times New Roman" w:hAnsi="Times New Roman"/>
          <w:sz w:val="24"/>
          <w:szCs w:val="24"/>
        </w:rPr>
        <w:t>Review of</w:t>
      </w:r>
      <w:r w:rsidR="000942C6" w:rsidRPr="004C7A2A">
        <w:rPr>
          <w:rFonts w:ascii="Times New Roman" w:hAnsi="Times New Roman"/>
          <w:sz w:val="24"/>
          <w:szCs w:val="24"/>
        </w:rPr>
        <w:t xml:space="preserve"> </w:t>
      </w:r>
      <w:r w:rsidR="0067324A" w:rsidRPr="004C7A2A">
        <w:rPr>
          <w:rFonts w:ascii="Times New Roman" w:hAnsi="Times New Roman"/>
          <w:sz w:val="24"/>
          <w:szCs w:val="24"/>
        </w:rPr>
        <w:t xml:space="preserve">portions of </w:t>
      </w:r>
      <w:r w:rsidR="00FE1223" w:rsidRPr="004C7A2A">
        <w:rPr>
          <w:rFonts w:ascii="Times New Roman" w:hAnsi="Times New Roman"/>
          <w:sz w:val="24"/>
          <w:szCs w:val="24"/>
        </w:rPr>
        <w:t>211info</w:t>
      </w:r>
      <w:r w:rsidR="00982CE3" w:rsidRPr="004C7A2A">
        <w:rPr>
          <w:rFonts w:ascii="Times New Roman" w:hAnsi="Times New Roman"/>
          <w:sz w:val="24"/>
          <w:szCs w:val="24"/>
        </w:rPr>
        <w:t xml:space="preserve">’s </w:t>
      </w:r>
      <w:r w:rsidRPr="004C7A2A">
        <w:rPr>
          <w:rFonts w:ascii="Times New Roman" w:hAnsi="Times New Roman"/>
          <w:sz w:val="24"/>
          <w:szCs w:val="24"/>
        </w:rPr>
        <w:t>ag</w:t>
      </w:r>
      <w:r w:rsidR="0067324A" w:rsidRPr="004C7A2A">
        <w:rPr>
          <w:rFonts w:ascii="Times New Roman" w:hAnsi="Times New Roman"/>
          <w:sz w:val="24"/>
          <w:szCs w:val="24"/>
        </w:rPr>
        <w:t>ency</w:t>
      </w:r>
      <w:r w:rsidRPr="004C7A2A">
        <w:rPr>
          <w:rFonts w:ascii="Times New Roman" w:hAnsi="Times New Roman"/>
          <w:sz w:val="24"/>
          <w:szCs w:val="24"/>
        </w:rPr>
        <w:t xml:space="preserve"> policies and procedures, including </w:t>
      </w:r>
      <w:r w:rsidR="00394339" w:rsidRPr="004C7A2A">
        <w:rPr>
          <w:rFonts w:ascii="Times New Roman" w:hAnsi="Times New Roman"/>
          <w:sz w:val="24"/>
          <w:szCs w:val="24"/>
        </w:rPr>
        <w:t>Conflict of Interest Statement and portions of the Employee Handbook, including the Non-Discrimination Policy, Client Confidentiality Agreement, Drug-Free Workplace</w:t>
      </w:r>
      <w:r w:rsidR="004C7A2A">
        <w:rPr>
          <w:rFonts w:ascii="Times New Roman" w:hAnsi="Times New Roman"/>
          <w:sz w:val="24"/>
          <w:szCs w:val="24"/>
        </w:rPr>
        <w:t xml:space="preserve"> Agreement</w:t>
      </w:r>
      <w:r w:rsidR="00394339" w:rsidRPr="004C7A2A">
        <w:rPr>
          <w:rFonts w:ascii="Times New Roman" w:hAnsi="Times New Roman"/>
          <w:sz w:val="24"/>
          <w:szCs w:val="24"/>
        </w:rPr>
        <w:t>, Use of Communications Technology</w:t>
      </w:r>
      <w:r w:rsidR="004C7A2A">
        <w:rPr>
          <w:rFonts w:ascii="Times New Roman" w:hAnsi="Times New Roman"/>
          <w:sz w:val="24"/>
          <w:szCs w:val="24"/>
        </w:rPr>
        <w:t xml:space="preserve"> Policy</w:t>
      </w:r>
      <w:r w:rsidR="00394339" w:rsidRPr="004C7A2A">
        <w:rPr>
          <w:rFonts w:ascii="Times New Roman" w:hAnsi="Times New Roman"/>
          <w:sz w:val="24"/>
          <w:szCs w:val="24"/>
        </w:rPr>
        <w:t>, Whistleblower</w:t>
      </w:r>
      <w:r w:rsidR="004C7A2A">
        <w:rPr>
          <w:rFonts w:ascii="Times New Roman" w:hAnsi="Times New Roman"/>
          <w:sz w:val="24"/>
          <w:szCs w:val="24"/>
        </w:rPr>
        <w:t xml:space="preserve"> Policy</w:t>
      </w:r>
      <w:r w:rsidR="00394339" w:rsidRPr="004C7A2A">
        <w:rPr>
          <w:rFonts w:ascii="Times New Roman" w:hAnsi="Times New Roman"/>
          <w:sz w:val="24"/>
          <w:szCs w:val="24"/>
        </w:rPr>
        <w:t>, and hiring and training procedures</w:t>
      </w:r>
      <w:r w:rsidR="0067324A" w:rsidRPr="004C7A2A">
        <w:rPr>
          <w:rFonts w:ascii="Times New Roman" w:hAnsi="Times New Roman"/>
          <w:sz w:val="24"/>
          <w:szCs w:val="24"/>
        </w:rPr>
        <w:t>;</w:t>
      </w:r>
    </w:p>
    <w:p w:rsidR="00A5343C" w:rsidRPr="004C7A2A" w:rsidRDefault="00A5343C" w:rsidP="00A5343C">
      <w:pPr>
        <w:pStyle w:val="ListParagraph"/>
        <w:numPr>
          <w:ilvl w:val="0"/>
          <w:numId w:val="33"/>
        </w:numPr>
        <w:rPr>
          <w:rFonts w:ascii="Times New Roman" w:hAnsi="Times New Roman"/>
          <w:sz w:val="24"/>
          <w:szCs w:val="24"/>
        </w:rPr>
      </w:pPr>
      <w:r w:rsidRPr="004C7A2A">
        <w:rPr>
          <w:rFonts w:ascii="Times New Roman" w:hAnsi="Times New Roman"/>
          <w:sz w:val="24"/>
          <w:szCs w:val="24"/>
        </w:rPr>
        <w:t>Review of</w:t>
      </w:r>
      <w:r w:rsidR="00982CE3" w:rsidRPr="004C7A2A">
        <w:rPr>
          <w:rFonts w:ascii="Times New Roman" w:hAnsi="Times New Roman"/>
          <w:sz w:val="24"/>
          <w:szCs w:val="24"/>
        </w:rPr>
        <w:t xml:space="preserve"> </w:t>
      </w:r>
      <w:r w:rsidR="000942C6" w:rsidRPr="004C7A2A">
        <w:rPr>
          <w:rFonts w:ascii="Times New Roman" w:hAnsi="Times New Roman"/>
          <w:sz w:val="24"/>
          <w:szCs w:val="24"/>
        </w:rPr>
        <w:t>City</w:t>
      </w:r>
      <w:r w:rsidRPr="004C7A2A">
        <w:rPr>
          <w:rFonts w:ascii="Times New Roman" w:hAnsi="Times New Roman"/>
          <w:sz w:val="24"/>
          <w:szCs w:val="24"/>
        </w:rPr>
        <w:t xml:space="preserve">-funded program </w:t>
      </w:r>
      <w:r w:rsidR="0067324A" w:rsidRPr="004C7A2A">
        <w:rPr>
          <w:rFonts w:ascii="Times New Roman" w:hAnsi="Times New Roman"/>
          <w:sz w:val="24"/>
          <w:szCs w:val="24"/>
        </w:rPr>
        <w:t xml:space="preserve">guidelines </w:t>
      </w:r>
      <w:r w:rsidRPr="004C7A2A">
        <w:rPr>
          <w:rFonts w:ascii="Times New Roman" w:hAnsi="Times New Roman"/>
          <w:sz w:val="24"/>
          <w:szCs w:val="24"/>
        </w:rPr>
        <w:t xml:space="preserve">and </w:t>
      </w:r>
      <w:r w:rsidR="00321464" w:rsidRPr="004C7A2A">
        <w:rPr>
          <w:rFonts w:ascii="Times New Roman" w:hAnsi="Times New Roman"/>
          <w:sz w:val="24"/>
          <w:szCs w:val="24"/>
        </w:rPr>
        <w:t>processes</w:t>
      </w:r>
      <w:r w:rsidRPr="004C7A2A">
        <w:rPr>
          <w:rFonts w:ascii="Times New Roman" w:hAnsi="Times New Roman"/>
          <w:sz w:val="24"/>
          <w:szCs w:val="24"/>
        </w:rPr>
        <w:t xml:space="preserve">, including </w:t>
      </w:r>
      <w:r w:rsidR="00621745" w:rsidRPr="004C7A2A">
        <w:rPr>
          <w:rFonts w:ascii="Times New Roman" w:hAnsi="Times New Roman"/>
          <w:sz w:val="24"/>
          <w:szCs w:val="24"/>
        </w:rPr>
        <w:t xml:space="preserve">those for data collection and reporting and current </w:t>
      </w:r>
      <w:r w:rsidR="004C7A2A">
        <w:rPr>
          <w:rFonts w:ascii="Times New Roman" w:hAnsi="Times New Roman"/>
          <w:sz w:val="24"/>
          <w:szCs w:val="24"/>
        </w:rPr>
        <w:t xml:space="preserve">agency </w:t>
      </w:r>
      <w:r w:rsidR="00621745" w:rsidRPr="004C7A2A">
        <w:rPr>
          <w:rFonts w:ascii="Times New Roman" w:hAnsi="Times New Roman"/>
          <w:sz w:val="24"/>
          <w:szCs w:val="24"/>
        </w:rPr>
        <w:t>strategic planning initiatives and outcomes</w:t>
      </w:r>
      <w:r w:rsidRPr="004C7A2A">
        <w:rPr>
          <w:rFonts w:ascii="Times New Roman" w:hAnsi="Times New Roman"/>
          <w:sz w:val="24"/>
          <w:szCs w:val="24"/>
        </w:rPr>
        <w:t>;</w:t>
      </w:r>
    </w:p>
    <w:p w:rsidR="00362ABF" w:rsidRPr="004C7A2A" w:rsidRDefault="00362ABF" w:rsidP="00A5343C">
      <w:pPr>
        <w:pStyle w:val="ListParagraph"/>
        <w:numPr>
          <w:ilvl w:val="0"/>
          <w:numId w:val="33"/>
        </w:numPr>
        <w:rPr>
          <w:rFonts w:ascii="Times New Roman" w:hAnsi="Times New Roman"/>
          <w:sz w:val="24"/>
          <w:szCs w:val="24"/>
        </w:rPr>
      </w:pPr>
      <w:r w:rsidRPr="004C7A2A">
        <w:rPr>
          <w:rFonts w:ascii="Times New Roman" w:hAnsi="Times New Roman"/>
          <w:sz w:val="24"/>
          <w:szCs w:val="24"/>
        </w:rPr>
        <w:t>Review of FY 1</w:t>
      </w:r>
      <w:r w:rsidR="00621745" w:rsidRPr="004C7A2A">
        <w:rPr>
          <w:rFonts w:ascii="Times New Roman" w:hAnsi="Times New Roman"/>
          <w:sz w:val="24"/>
          <w:szCs w:val="24"/>
        </w:rPr>
        <w:t>1</w:t>
      </w:r>
      <w:r w:rsidRPr="004C7A2A">
        <w:rPr>
          <w:rFonts w:ascii="Times New Roman" w:hAnsi="Times New Roman"/>
          <w:sz w:val="24"/>
          <w:szCs w:val="24"/>
        </w:rPr>
        <w:t>-1</w:t>
      </w:r>
      <w:r w:rsidR="00621745" w:rsidRPr="004C7A2A">
        <w:rPr>
          <w:rFonts w:ascii="Times New Roman" w:hAnsi="Times New Roman"/>
          <w:sz w:val="24"/>
          <w:szCs w:val="24"/>
        </w:rPr>
        <w:t>2</w:t>
      </w:r>
      <w:r w:rsidRPr="004C7A2A">
        <w:rPr>
          <w:rFonts w:ascii="Times New Roman" w:hAnsi="Times New Roman"/>
          <w:sz w:val="24"/>
          <w:szCs w:val="24"/>
        </w:rPr>
        <w:t xml:space="preserve"> quarterly reports;</w:t>
      </w:r>
    </w:p>
    <w:p w:rsidR="00A5343C" w:rsidRPr="004C7A2A" w:rsidRDefault="000E6EEC" w:rsidP="00A5343C">
      <w:pPr>
        <w:pStyle w:val="ListParagraph"/>
        <w:numPr>
          <w:ilvl w:val="0"/>
          <w:numId w:val="33"/>
        </w:numPr>
        <w:rPr>
          <w:rFonts w:ascii="Times New Roman" w:hAnsi="Times New Roman"/>
          <w:sz w:val="24"/>
          <w:szCs w:val="24"/>
        </w:rPr>
      </w:pPr>
      <w:r w:rsidRPr="004C7A2A">
        <w:rPr>
          <w:rFonts w:ascii="Times New Roman" w:hAnsi="Times New Roman"/>
          <w:sz w:val="24"/>
          <w:szCs w:val="24"/>
        </w:rPr>
        <w:t xml:space="preserve">Review of </w:t>
      </w:r>
      <w:r w:rsidR="00621745" w:rsidRPr="004C7A2A">
        <w:rPr>
          <w:rFonts w:ascii="Times New Roman" w:hAnsi="Times New Roman"/>
          <w:sz w:val="24"/>
          <w:szCs w:val="24"/>
        </w:rPr>
        <w:t>call center data system</w:t>
      </w:r>
      <w:r w:rsidR="004C7A2A">
        <w:rPr>
          <w:rFonts w:ascii="Times New Roman" w:hAnsi="Times New Roman"/>
          <w:sz w:val="24"/>
          <w:szCs w:val="24"/>
        </w:rPr>
        <w:t xml:space="preserve"> and reporting functions</w:t>
      </w:r>
      <w:r w:rsidR="00982CE3" w:rsidRPr="004C7A2A">
        <w:rPr>
          <w:rFonts w:ascii="Times New Roman" w:hAnsi="Times New Roman"/>
          <w:sz w:val="24"/>
          <w:szCs w:val="24"/>
        </w:rPr>
        <w:t>;</w:t>
      </w:r>
    </w:p>
    <w:p w:rsidR="00FC1F62" w:rsidRPr="004C7A2A" w:rsidRDefault="00A5343C" w:rsidP="00FC1F62">
      <w:pPr>
        <w:pStyle w:val="ListParagraph"/>
        <w:numPr>
          <w:ilvl w:val="0"/>
          <w:numId w:val="33"/>
        </w:numPr>
        <w:rPr>
          <w:rFonts w:ascii="Times New Roman" w:hAnsi="Times New Roman"/>
          <w:sz w:val="24"/>
          <w:szCs w:val="24"/>
        </w:rPr>
      </w:pPr>
      <w:r w:rsidRPr="004C7A2A">
        <w:rPr>
          <w:rFonts w:ascii="Times New Roman" w:hAnsi="Times New Roman"/>
          <w:sz w:val="24"/>
          <w:szCs w:val="24"/>
        </w:rPr>
        <w:t>Interview</w:t>
      </w:r>
      <w:r w:rsidR="00321464" w:rsidRPr="004C7A2A">
        <w:rPr>
          <w:rFonts w:ascii="Times New Roman" w:hAnsi="Times New Roman"/>
          <w:sz w:val="24"/>
          <w:szCs w:val="24"/>
        </w:rPr>
        <w:t>s</w:t>
      </w:r>
      <w:r w:rsidRPr="004C7A2A">
        <w:rPr>
          <w:rFonts w:ascii="Times New Roman" w:hAnsi="Times New Roman"/>
          <w:sz w:val="24"/>
          <w:szCs w:val="24"/>
        </w:rPr>
        <w:t xml:space="preserve"> with</w:t>
      </w:r>
      <w:r w:rsidR="00982CE3" w:rsidRPr="004C7A2A">
        <w:rPr>
          <w:rFonts w:ascii="Times New Roman" w:hAnsi="Times New Roman"/>
          <w:sz w:val="24"/>
          <w:szCs w:val="24"/>
        </w:rPr>
        <w:t xml:space="preserve"> </w:t>
      </w:r>
      <w:r w:rsidR="00FC1F62" w:rsidRPr="004C7A2A">
        <w:rPr>
          <w:rFonts w:ascii="Times New Roman" w:hAnsi="Times New Roman"/>
          <w:sz w:val="24"/>
          <w:szCs w:val="24"/>
        </w:rPr>
        <w:t>program staff;</w:t>
      </w:r>
    </w:p>
    <w:p w:rsidR="00957FBE" w:rsidRPr="004C7A2A" w:rsidRDefault="00FC1F62" w:rsidP="00FC1F62">
      <w:pPr>
        <w:pStyle w:val="ListParagraph"/>
        <w:numPr>
          <w:ilvl w:val="0"/>
          <w:numId w:val="33"/>
        </w:numPr>
        <w:rPr>
          <w:rFonts w:ascii="Times New Roman" w:hAnsi="Times New Roman"/>
          <w:sz w:val="24"/>
          <w:szCs w:val="24"/>
        </w:rPr>
      </w:pPr>
      <w:r w:rsidRPr="004C7A2A">
        <w:rPr>
          <w:rFonts w:ascii="Times New Roman" w:hAnsi="Times New Roman"/>
          <w:sz w:val="24"/>
          <w:szCs w:val="24"/>
        </w:rPr>
        <w:t xml:space="preserve">Fiscal monitoring </w:t>
      </w:r>
      <w:r w:rsidR="00982CE3" w:rsidRPr="004C7A2A">
        <w:rPr>
          <w:rFonts w:ascii="Times New Roman" w:hAnsi="Times New Roman"/>
          <w:sz w:val="24"/>
          <w:szCs w:val="24"/>
        </w:rPr>
        <w:t xml:space="preserve">of </w:t>
      </w:r>
      <w:r w:rsidRPr="004C7A2A">
        <w:rPr>
          <w:rFonts w:ascii="Times New Roman" w:hAnsi="Times New Roman"/>
          <w:sz w:val="24"/>
          <w:szCs w:val="24"/>
        </w:rPr>
        <w:t>financial</w:t>
      </w:r>
      <w:r w:rsidR="0037598E" w:rsidRPr="004C7A2A">
        <w:rPr>
          <w:rFonts w:ascii="Times New Roman" w:hAnsi="Times New Roman"/>
          <w:sz w:val="24"/>
          <w:szCs w:val="24"/>
        </w:rPr>
        <w:t xml:space="preserve"> </w:t>
      </w:r>
      <w:r w:rsidR="009B033E" w:rsidRPr="004C7A2A">
        <w:rPr>
          <w:rFonts w:ascii="Times New Roman" w:hAnsi="Times New Roman"/>
          <w:sz w:val="24"/>
          <w:szCs w:val="24"/>
        </w:rPr>
        <w:t>docu</w:t>
      </w:r>
      <w:r w:rsidR="00074BC9" w:rsidRPr="004C7A2A">
        <w:rPr>
          <w:rFonts w:ascii="Times New Roman" w:hAnsi="Times New Roman"/>
          <w:sz w:val="24"/>
          <w:szCs w:val="24"/>
        </w:rPr>
        <w:t>men</w:t>
      </w:r>
      <w:r w:rsidR="00245F7B" w:rsidRPr="004C7A2A">
        <w:rPr>
          <w:rFonts w:ascii="Times New Roman" w:hAnsi="Times New Roman"/>
          <w:sz w:val="24"/>
          <w:szCs w:val="24"/>
        </w:rPr>
        <w:t>ts and processes (See attached “S</w:t>
      </w:r>
      <w:r w:rsidR="00074BC9" w:rsidRPr="004C7A2A">
        <w:rPr>
          <w:rFonts w:ascii="Times New Roman" w:hAnsi="Times New Roman"/>
          <w:sz w:val="24"/>
          <w:szCs w:val="24"/>
        </w:rPr>
        <w:t>ubrecipient Fiscal Monitoring Checklist”)</w:t>
      </w:r>
    </w:p>
    <w:p w:rsidR="00957FBE" w:rsidRPr="004C7A2A" w:rsidRDefault="00957FBE" w:rsidP="00011253">
      <w:pPr>
        <w:ind w:left="0"/>
        <w:rPr>
          <w:rFonts w:ascii="Times New Roman" w:hAnsi="Times New Roman"/>
          <w:sz w:val="24"/>
          <w:szCs w:val="24"/>
          <w:highlight w:val="yellow"/>
        </w:rPr>
      </w:pPr>
    </w:p>
    <w:p w:rsidR="00586B48" w:rsidRPr="004C7A2A" w:rsidRDefault="00586B48" w:rsidP="00011253">
      <w:pPr>
        <w:ind w:left="0"/>
        <w:rPr>
          <w:rFonts w:ascii="Times New Roman" w:hAnsi="Times New Roman"/>
          <w:sz w:val="24"/>
          <w:szCs w:val="24"/>
        </w:rPr>
      </w:pPr>
      <w:r w:rsidRPr="004C7A2A">
        <w:rPr>
          <w:rFonts w:ascii="Times New Roman" w:hAnsi="Times New Roman"/>
          <w:sz w:val="24"/>
          <w:szCs w:val="24"/>
          <w:u w:val="single"/>
        </w:rPr>
        <w:t xml:space="preserve">In general, </w:t>
      </w:r>
      <w:r w:rsidR="00BC3863" w:rsidRPr="004C7A2A">
        <w:rPr>
          <w:rFonts w:ascii="Times New Roman" w:hAnsi="Times New Roman"/>
          <w:sz w:val="24"/>
          <w:szCs w:val="24"/>
          <w:u w:val="single"/>
        </w:rPr>
        <w:t>our site visit and other monitoring</w:t>
      </w:r>
      <w:r w:rsidRPr="004C7A2A">
        <w:rPr>
          <w:rFonts w:ascii="Times New Roman" w:hAnsi="Times New Roman"/>
          <w:sz w:val="24"/>
          <w:szCs w:val="24"/>
          <w:u w:val="single"/>
        </w:rPr>
        <w:t xml:space="preserve"> indicate exceptional performance by 211info staff and leadership in conducting the work under the PHB/211info contract.</w:t>
      </w:r>
      <w:r w:rsidRPr="004C7A2A">
        <w:rPr>
          <w:rFonts w:ascii="Times New Roman" w:hAnsi="Times New Roman"/>
          <w:sz w:val="24"/>
          <w:szCs w:val="24"/>
        </w:rPr>
        <w:t xml:space="preserve"> 211info clearly demonstrates sound administrative and fiscal practices, with well-documented supporting agency-wide policy, training, and internal monitoring. </w:t>
      </w:r>
    </w:p>
    <w:p w:rsidR="00586B48" w:rsidRPr="004C7A2A" w:rsidRDefault="00586B48" w:rsidP="00011253">
      <w:pPr>
        <w:ind w:left="0"/>
        <w:rPr>
          <w:rFonts w:ascii="Times New Roman" w:hAnsi="Times New Roman"/>
          <w:sz w:val="24"/>
          <w:szCs w:val="24"/>
        </w:rPr>
      </w:pPr>
    </w:p>
    <w:p w:rsidR="007B5826" w:rsidRPr="004C7A2A" w:rsidRDefault="00960221" w:rsidP="00011253">
      <w:pPr>
        <w:ind w:left="0"/>
        <w:rPr>
          <w:rFonts w:ascii="Times New Roman" w:hAnsi="Times New Roman"/>
          <w:sz w:val="24"/>
          <w:szCs w:val="24"/>
        </w:rPr>
      </w:pPr>
      <w:r w:rsidRPr="004C7A2A">
        <w:rPr>
          <w:rFonts w:ascii="Times New Roman" w:hAnsi="Times New Roman"/>
          <w:sz w:val="24"/>
          <w:szCs w:val="24"/>
        </w:rPr>
        <w:t>The monitoring process involved</w:t>
      </w:r>
      <w:r w:rsidR="009745FD" w:rsidRPr="004C7A2A">
        <w:rPr>
          <w:rFonts w:ascii="Times New Roman" w:hAnsi="Times New Roman"/>
          <w:sz w:val="24"/>
          <w:szCs w:val="24"/>
        </w:rPr>
        <w:t xml:space="preserve"> a review of program and financial documents and processes to identify </w:t>
      </w:r>
      <w:r w:rsidR="007B5826" w:rsidRPr="004C7A2A">
        <w:rPr>
          <w:rFonts w:ascii="Times New Roman" w:hAnsi="Times New Roman"/>
          <w:sz w:val="24"/>
          <w:szCs w:val="24"/>
        </w:rPr>
        <w:t xml:space="preserve">potential </w:t>
      </w:r>
      <w:r w:rsidR="009745FD" w:rsidRPr="004C7A2A">
        <w:rPr>
          <w:rFonts w:ascii="Times New Roman" w:hAnsi="Times New Roman"/>
          <w:sz w:val="24"/>
          <w:szCs w:val="24"/>
        </w:rPr>
        <w:t xml:space="preserve">findings and concerns. </w:t>
      </w:r>
      <w:r w:rsidR="009745FD" w:rsidRPr="004C7A2A">
        <w:rPr>
          <w:rFonts w:ascii="Times New Roman" w:hAnsi="Times New Roman"/>
          <w:sz w:val="24"/>
          <w:szCs w:val="24"/>
          <w:u w:val="single"/>
        </w:rPr>
        <w:t>Findings</w:t>
      </w:r>
      <w:r w:rsidR="009745FD" w:rsidRPr="004C7A2A">
        <w:rPr>
          <w:rFonts w:ascii="Times New Roman" w:hAnsi="Times New Roman"/>
          <w:sz w:val="24"/>
          <w:szCs w:val="24"/>
        </w:rPr>
        <w:t xml:space="preserve"> are defined as direct violations to applicable reg</w:t>
      </w:r>
      <w:r w:rsidR="007B5826" w:rsidRPr="004C7A2A">
        <w:rPr>
          <w:rFonts w:ascii="Times New Roman" w:hAnsi="Times New Roman"/>
          <w:sz w:val="24"/>
          <w:szCs w:val="24"/>
        </w:rPr>
        <w:t>ulations or contract conditions, and require immediate action to correct.</w:t>
      </w:r>
      <w:r w:rsidR="009745FD" w:rsidRPr="004C7A2A">
        <w:rPr>
          <w:rFonts w:ascii="Times New Roman" w:hAnsi="Times New Roman"/>
          <w:sz w:val="24"/>
          <w:szCs w:val="24"/>
        </w:rPr>
        <w:t xml:space="preserve"> </w:t>
      </w:r>
      <w:r w:rsidR="009745FD" w:rsidRPr="004C7A2A">
        <w:rPr>
          <w:rFonts w:ascii="Times New Roman" w:hAnsi="Times New Roman"/>
          <w:sz w:val="24"/>
          <w:szCs w:val="24"/>
          <w:u w:val="single"/>
        </w:rPr>
        <w:t>Concerns</w:t>
      </w:r>
      <w:r w:rsidR="009745FD" w:rsidRPr="004C7A2A">
        <w:rPr>
          <w:rFonts w:ascii="Times New Roman" w:hAnsi="Times New Roman"/>
          <w:sz w:val="24"/>
          <w:szCs w:val="24"/>
        </w:rPr>
        <w:t xml:space="preserve"> are defined as</w:t>
      </w:r>
      <w:r w:rsidR="007B5826" w:rsidRPr="004C7A2A">
        <w:rPr>
          <w:rFonts w:ascii="Times New Roman" w:hAnsi="Times New Roman"/>
          <w:sz w:val="24"/>
          <w:szCs w:val="24"/>
        </w:rPr>
        <w:t xml:space="preserve"> issues that may pose challenges to performance and/or items that could be added to enhance perform</w:t>
      </w:r>
      <w:r w:rsidR="00321464" w:rsidRPr="004C7A2A">
        <w:rPr>
          <w:rFonts w:ascii="Times New Roman" w:hAnsi="Times New Roman"/>
          <w:sz w:val="24"/>
          <w:szCs w:val="24"/>
        </w:rPr>
        <w:t>ance of a particular program(s), in which recommended actions are provided.</w:t>
      </w:r>
    </w:p>
    <w:p w:rsidR="007B5826" w:rsidRPr="004C7A2A" w:rsidRDefault="007B5826" w:rsidP="00011253">
      <w:pPr>
        <w:ind w:left="0"/>
        <w:rPr>
          <w:rFonts w:ascii="Times New Roman" w:hAnsi="Times New Roman"/>
          <w:sz w:val="24"/>
          <w:szCs w:val="24"/>
        </w:rPr>
      </w:pPr>
    </w:p>
    <w:p w:rsidR="009B53B4" w:rsidRPr="004C7A2A" w:rsidRDefault="00E4722B" w:rsidP="00E4722B">
      <w:pPr>
        <w:ind w:left="0"/>
        <w:rPr>
          <w:rFonts w:ascii="Times New Roman" w:hAnsi="Times New Roman"/>
          <w:b/>
          <w:sz w:val="24"/>
          <w:szCs w:val="24"/>
          <w:u w:val="single"/>
        </w:rPr>
      </w:pPr>
      <w:r w:rsidRPr="004C7A2A">
        <w:rPr>
          <w:rFonts w:ascii="Times New Roman" w:hAnsi="Times New Roman"/>
          <w:b/>
          <w:sz w:val="24"/>
          <w:szCs w:val="24"/>
          <w:u w:val="single"/>
        </w:rPr>
        <w:t>Findings:</w:t>
      </w:r>
      <w:r w:rsidR="0067324A" w:rsidRPr="004C7A2A">
        <w:rPr>
          <w:rFonts w:ascii="Times New Roman" w:hAnsi="Times New Roman"/>
          <w:sz w:val="24"/>
          <w:szCs w:val="24"/>
        </w:rPr>
        <w:t xml:space="preserve"> </w:t>
      </w:r>
      <w:r w:rsidR="00F6482C" w:rsidRPr="004C7A2A">
        <w:rPr>
          <w:rFonts w:ascii="Times New Roman" w:hAnsi="Times New Roman"/>
          <w:sz w:val="24"/>
          <w:szCs w:val="24"/>
        </w:rPr>
        <w:t xml:space="preserve"> </w:t>
      </w:r>
      <w:r w:rsidR="004C7A2A">
        <w:rPr>
          <w:rFonts w:ascii="Times New Roman" w:hAnsi="Times New Roman"/>
          <w:sz w:val="24"/>
          <w:szCs w:val="24"/>
        </w:rPr>
        <w:t>PHB identified n</w:t>
      </w:r>
      <w:r w:rsidR="00E84BFD" w:rsidRPr="004C7A2A">
        <w:rPr>
          <w:rFonts w:ascii="Times New Roman" w:hAnsi="Times New Roman"/>
          <w:sz w:val="24"/>
          <w:szCs w:val="24"/>
        </w:rPr>
        <w:t xml:space="preserve">o programmatic </w:t>
      </w:r>
      <w:r w:rsidR="00B7065B" w:rsidRPr="004C7A2A">
        <w:rPr>
          <w:rFonts w:ascii="Times New Roman" w:hAnsi="Times New Roman"/>
          <w:sz w:val="24"/>
          <w:szCs w:val="24"/>
        </w:rPr>
        <w:t xml:space="preserve">or financial </w:t>
      </w:r>
      <w:r w:rsidR="00E84BFD" w:rsidRPr="004C7A2A">
        <w:rPr>
          <w:rFonts w:ascii="Times New Roman" w:hAnsi="Times New Roman"/>
          <w:sz w:val="24"/>
          <w:szCs w:val="24"/>
        </w:rPr>
        <w:t xml:space="preserve">findings. </w:t>
      </w:r>
    </w:p>
    <w:p w:rsidR="009B53B4" w:rsidRPr="004C7A2A" w:rsidRDefault="009B53B4" w:rsidP="00E4722B">
      <w:pPr>
        <w:ind w:left="0"/>
        <w:rPr>
          <w:rFonts w:ascii="Times New Roman" w:hAnsi="Times New Roman"/>
          <w:b/>
          <w:sz w:val="24"/>
          <w:szCs w:val="24"/>
          <w:u w:val="single"/>
        </w:rPr>
      </w:pPr>
    </w:p>
    <w:p w:rsidR="0034768C" w:rsidRPr="004C7A2A" w:rsidRDefault="00E4722B" w:rsidP="00E4722B">
      <w:pPr>
        <w:ind w:left="0"/>
        <w:rPr>
          <w:rFonts w:ascii="Times New Roman" w:hAnsi="Times New Roman"/>
          <w:sz w:val="24"/>
          <w:szCs w:val="24"/>
        </w:rPr>
      </w:pPr>
      <w:r w:rsidRPr="004C7A2A">
        <w:rPr>
          <w:rFonts w:ascii="Times New Roman" w:hAnsi="Times New Roman"/>
          <w:b/>
          <w:sz w:val="24"/>
          <w:szCs w:val="24"/>
          <w:u w:val="single"/>
        </w:rPr>
        <w:lastRenderedPageBreak/>
        <w:t>Concerns:</w:t>
      </w:r>
      <w:r w:rsidR="007B3586" w:rsidRPr="004C7A2A">
        <w:rPr>
          <w:rFonts w:ascii="Times New Roman" w:hAnsi="Times New Roman"/>
          <w:sz w:val="24"/>
          <w:szCs w:val="24"/>
        </w:rPr>
        <w:t xml:space="preserve"> </w:t>
      </w:r>
      <w:r w:rsidR="00F6482C" w:rsidRPr="004C7A2A">
        <w:rPr>
          <w:rFonts w:ascii="Times New Roman" w:hAnsi="Times New Roman"/>
          <w:sz w:val="24"/>
          <w:szCs w:val="24"/>
        </w:rPr>
        <w:t xml:space="preserve"> </w:t>
      </w:r>
      <w:r w:rsidR="004C7A2A">
        <w:rPr>
          <w:rFonts w:ascii="Times New Roman" w:hAnsi="Times New Roman"/>
          <w:sz w:val="24"/>
          <w:szCs w:val="24"/>
        </w:rPr>
        <w:t>PHB identified t</w:t>
      </w:r>
      <w:r w:rsidR="00687F43" w:rsidRPr="004C7A2A">
        <w:rPr>
          <w:rFonts w:ascii="Times New Roman" w:hAnsi="Times New Roman"/>
          <w:sz w:val="24"/>
          <w:szCs w:val="24"/>
        </w:rPr>
        <w:t xml:space="preserve">he following programmatic </w:t>
      </w:r>
      <w:r w:rsidR="00083D6F" w:rsidRPr="004C7A2A">
        <w:rPr>
          <w:rFonts w:ascii="Times New Roman" w:hAnsi="Times New Roman"/>
          <w:sz w:val="24"/>
          <w:szCs w:val="24"/>
        </w:rPr>
        <w:t xml:space="preserve">and financial </w:t>
      </w:r>
      <w:r w:rsidR="00687F43" w:rsidRPr="004C7A2A">
        <w:rPr>
          <w:rFonts w:ascii="Times New Roman" w:hAnsi="Times New Roman"/>
          <w:sz w:val="24"/>
          <w:szCs w:val="24"/>
        </w:rPr>
        <w:t>concerns, along with</w:t>
      </w:r>
      <w:r w:rsidR="004C7A2A">
        <w:rPr>
          <w:rFonts w:ascii="Times New Roman" w:hAnsi="Times New Roman"/>
          <w:sz w:val="24"/>
          <w:szCs w:val="24"/>
        </w:rPr>
        <w:t xml:space="preserve"> associated recommended actions:</w:t>
      </w:r>
    </w:p>
    <w:p w:rsidR="0073630E" w:rsidRPr="004C7A2A" w:rsidRDefault="0073630E" w:rsidP="00E4722B">
      <w:pPr>
        <w:ind w:left="0"/>
        <w:rPr>
          <w:rFonts w:ascii="Times New Roman" w:hAnsi="Times New Roman"/>
          <w:sz w:val="24"/>
          <w:szCs w:val="24"/>
        </w:rPr>
      </w:pPr>
    </w:p>
    <w:p w:rsidR="000B397B" w:rsidRPr="004C7A2A" w:rsidRDefault="00B7065B" w:rsidP="00B7065B">
      <w:pPr>
        <w:pStyle w:val="ListParagraph"/>
        <w:numPr>
          <w:ilvl w:val="0"/>
          <w:numId w:val="43"/>
        </w:numPr>
        <w:rPr>
          <w:rFonts w:ascii="Times New Roman" w:hAnsi="Times New Roman"/>
          <w:b/>
          <w:sz w:val="24"/>
          <w:szCs w:val="24"/>
        </w:rPr>
      </w:pPr>
      <w:r w:rsidRPr="004C7A2A">
        <w:rPr>
          <w:rFonts w:ascii="Times New Roman" w:hAnsi="Times New Roman"/>
          <w:b/>
          <w:sz w:val="24"/>
          <w:szCs w:val="24"/>
        </w:rPr>
        <w:t xml:space="preserve">Current </w:t>
      </w:r>
      <w:r w:rsidR="00F148B9" w:rsidRPr="004C7A2A">
        <w:rPr>
          <w:rFonts w:ascii="Times New Roman" w:hAnsi="Times New Roman"/>
          <w:b/>
          <w:sz w:val="24"/>
          <w:szCs w:val="24"/>
        </w:rPr>
        <w:t xml:space="preserve">eligibility </w:t>
      </w:r>
      <w:r w:rsidRPr="004C7A2A">
        <w:rPr>
          <w:rFonts w:ascii="Times New Roman" w:hAnsi="Times New Roman"/>
          <w:b/>
          <w:sz w:val="24"/>
          <w:szCs w:val="24"/>
        </w:rPr>
        <w:t xml:space="preserve">documentation </w:t>
      </w:r>
      <w:r w:rsidR="00F148B9" w:rsidRPr="004C7A2A">
        <w:rPr>
          <w:rFonts w:ascii="Times New Roman" w:hAnsi="Times New Roman"/>
          <w:b/>
          <w:sz w:val="24"/>
          <w:szCs w:val="24"/>
        </w:rPr>
        <w:t>for</w:t>
      </w:r>
      <w:r w:rsidRPr="004C7A2A">
        <w:rPr>
          <w:rFonts w:ascii="Times New Roman" w:hAnsi="Times New Roman"/>
          <w:b/>
          <w:sz w:val="24"/>
          <w:szCs w:val="24"/>
        </w:rPr>
        <w:t xml:space="preserve"> CDBG-funded 211 information and referral services </w:t>
      </w:r>
      <w:r w:rsidR="00F148B9" w:rsidRPr="004C7A2A">
        <w:rPr>
          <w:rFonts w:ascii="Times New Roman" w:hAnsi="Times New Roman"/>
          <w:b/>
          <w:sz w:val="24"/>
          <w:szCs w:val="24"/>
        </w:rPr>
        <w:t xml:space="preserve">appears </w:t>
      </w:r>
      <w:r w:rsidRPr="004C7A2A">
        <w:rPr>
          <w:rFonts w:ascii="Times New Roman" w:hAnsi="Times New Roman"/>
          <w:b/>
          <w:sz w:val="24"/>
          <w:szCs w:val="24"/>
        </w:rPr>
        <w:t xml:space="preserve">sufficient to demonstrate regulatory compliance, but </w:t>
      </w:r>
      <w:r w:rsidR="00B110AC" w:rsidRPr="004C7A2A">
        <w:rPr>
          <w:rFonts w:ascii="Times New Roman" w:hAnsi="Times New Roman"/>
          <w:b/>
          <w:sz w:val="24"/>
          <w:szCs w:val="24"/>
        </w:rPr>
        <w:t>documentation may be strengthened through</w:t>
      </w:r>
      <w:r w:rsidRPr="004C7A2A">
        <w:rPr>
          <w:rFonts w:ascii="Times New Roman" w:hAnsi="Times New Roman"/>
          <w:b/>
          <w:sz w:val="24"/>
          <w:szCs w:val="24"/>
        </w:rPr>
        <w:t xml:space="preserve"> additional supporting policy and practice. </w:t>
      </w:r>
    </w:p>
    <w:p w:rsidR="00F869E9" w:rsidRPr="004C7A2A" w:rsidRDefault="00F869E9" w:rsidP="00F869E9">
      <w:pPr>
        <w:ind w:left="720"/>
        <w:rPr>
          <w:rFonts w:ascii="Times New Roman" w:hAnsi="Times New Roman"/>
          <w:sz w:val="24"/>
          <w:szCs w:val="24"/>
        </w:rPr>
      </w:pPr>
    </w:p>
    <w:p w:rsidR="000B397B" w:rsidRPr="004C7A2A" w:rsidRDefault="00B7065B" w:rsidP="00F869E9">
      <w:pPr>
        <w:ind w:left="720"/>
        <w:rPr>
          <w:rFonts w:ascii="Times New Roman" w:hAnsi="Times New Roman"/>
          <w:sz w:val="24"/>
          <w:szCs w:val="24"/>
        </w:rPr>
      </w:pPr>
      <w:r w:rsidRPr="004C7A2A">
        <w:rPr>
          <w:rFonts w:ascii="Times New Roman" w:hAnsi="Times New Roman"/>
          <w:sz w:val="24"/>
          <w:szCs w:val="24"/>
        </w:rPr>
        <w:t xml:space="preserve">A small portion </w:t>
      </w:r>
      <w:r w:rsidR="00B110AC" w:rsidRPr="004C7A2A">
        <w:rPr>
          <w:rFonts w:ascii="Times New Roman" w:hAnsi="Times New Roman"/>
          <w:sz w:val="24"/>
          <w:szCs w:val="24"/>
        </w:rPr>
        <w:t xml:space="preserve">($19,200) </w:t>
      </w:r>
      <w:r w:rsidRPr="004C7A2A">
        <w:rPr>
          <w:rFonts w:ascii="Times New Roman" w:hAnsi="Times New Roman"/>
          <w:sz w:val="24"/>
          <w:szCs w:val="24"/>
        </w:rPr>
        <w:t xml:space="preserve">of the 211 call center </w:t>
      </w:r>
      <w:r w:rsidR="00B110AC" w:rsidRPr="004C7A2A">
        <w:rPr>
          <w:rFonts w:ascii="Times New Roman" w:hAnsi="Times New Roman"/>
          <w:sz w:val="24"/>
          <w:szCs w:val="24"/>
        </w:rPr>
        <w:t xml:space="preserve">staffing costs </w:t>
      </w:r>
      <w:r w:rsidR="00F148B9" w:rsidRPr="004C7A2A">
        <w:rPr>
          <w:rFonts w:ascii="Times New Roman" w:hAnsi="Times New Roman"/>
          <w:sz w:val="24"/>
          <w:szCs w:val="24"/>
        </w:rPr>
        <w:t>is</w:t>
      </w:r>
      <w:r w:rsidR="00B110AC" w:rsidRPr="004C7A2A">
        <w:rPr>
          <w:rFonts w:ascii="Times New Roman" w:hAnsi="Times New Roman"/>
          <w:sz w:val="24"/>
          <w:szCs w:val="24"/>
        </w:rPr>
        <w:t xml:space="preserve"> paid by CDBG funds under this contract. </w:t>
      </w:r>
      <w:r w:rsidRPr="004C7A2A">
        <w:rPr>
          <w:rFonts w:ascii="Times New Roman" w:hAnsi="Times New Roman"/>
          <w:sz w:val="24"/>
          <w:szCs w:val="24"/>
        </w:rPr>
        <w:t xml:space="preserve"> </w:t>
      </w:r>
      <w:r w:rsidR="00B110AC" w:rsidRPr="004C7A2A">
        <w:rPr>
          <w:rFonts w:ascii="Times New Roman" w:hAnsi="Times New Roman"/>
          <w:sz w:val="24"/>
          <w:szCs w:val="24"/>
        </w:rPr>
        <w:t xml:space="preserve">These costs are for eligible CDBG </w:t>
      </w:r>
      <w:r w:rsidR="004C7A2A">
        <w:rPr>
          <w:rFonts w:ascii="Times New Roman" w:hAnsi="Times New Roman"/>
          <w:sz w:val="24"/>
          <w:szCs w:val="24"/>
        </w:rPr>
        <w:t>P</w:t>
      </w:r>
      <w:r w:rsidR="00B110AC" w:rsidRPr="004C7A2A">
        <w:rPr>
          <w:rFonts w:ascii="Times New Roman" w:hAnsi="Times New Roman"/>
          <w:sz w:val="24"/>
          <w:szCs w:val="24"/>
        </w:rPr>
        <w:t xml:space="preserve">ublic </w:t>
      </w:r>
      <w:r w:rsidR="00F23EDD">
        <w:rPr>
          <w:rFonts w:ascii="Times New Roman" w:hAnsi="Times New Roman"/>
          <w:sz w:val="24"/>
          <w:szCs w:val="24"/>
        </w:rPr>
        <w:t>S</w:t>
      </w:r>
      <w:r w:rsidR="00F23EDD" w:rsidRPr="004C7A2A">
        <w:rPr>
          <w:rFonts w:ascii="Times New Roman" w:hAnsi="Times New Roman"/>
          <w:sz w:val="24"/>
          <w:szCs w:val="24"/>
        </w:rPr>
        <w:t>ervices</w:t>
      </w:r>
      <w:r w:rsidR="00B110AC" w:rsidRPr="004C7A2A">
        <w:rPr>
          <w:rFonts w:ascii="Times New Roman" w:hAnsi="Times New Roman"/>
          <w:sz w:val="24"/>
          <w:szCs w:val="24"/>
        </w:rPr>
        <w:t xml:space="preserve"> </w:t>
      </w:r>
      <w:r w:rsidR="00687F43" w:rsidRPr="004C7A2A">
        <w:rPr>
          <w:rFonts w:ascii="Times New Roman" w:hAnsi="Times New Roman"/>
          <w:sz w:val="24"/>
          <w:szCs w:val="24"/>
        </w:rPr>
        <w:t xml:space="preserve">meeting the Low/Moderate Income </w:t>
      </w:r>
      <w:r w:rsidR="004B75B6" w:rsidRPr="004C7A2A">
        <w:rPr>
          <w:rFonts w:ascii="Times New Roman" w:hAnsi="Times New Roman"/>
          <w:sz w:val="24"/>
          <w:szCs w:val="24"/>
        </w:rPr>
        <w:t xml:space="preserve">(LMI) </w:t>
      </w:r>
      <w:r w:rsidR="00687F43" w:rsidRPr="004C7A2A">
        <w:rPr>
          <w:rFonts w:ascii="Times New Roman" w:hAnsi="Times New Roman"/>
          <w:sz w:val="24"/>
          <w:szCs w:val="24"/>
        </w:rPr>
        <w:t xml:space="preserve">Limited Clientele national objective </w:t>
      </w:r>
      <w:r w:rsidR="00B110AC" w:rsidRPr="004C7A2A">
        <w:rPr>
          <w:rFonts w:ascii="Times New Roman" w:hAnsi="Times New Roman"/>
          <w:sz w:val="24"/>
          <w:szCs w:val="24"/>
        </w:rPr>
        <w:t xml:space="preserve">as detailed in HUD Community Planning and Development </w:t>
      </w:r>
      <w:r w:rsidR="00687F43" w:rsidRPr="004C7A2A">
        <w:rPr>
          <w:rFonts w:ascii="Times New Roman" w:hAnsi="Times New Roman"/>
          <w:sz w:val="24"/>
          <w:szCs w:val="24"/>
        </w:rPr>
        <w:t xml:space="preserve">Notice </w:t>
      </w:r>
      <w:hyperlink r:id="rId9" w:history="1">
        <w:r w:rsidR="00687F43" w:rsidRPr="004C7A2A">
          <w:rPr>
            <w:rStyle w:val="Hyperlink"/>
            <w:rFonts w:ascii="Times New Roman" w:hAnsi="Times New Roman"/>
            <w:sz w:val="24"/>
            <w:szCs w:val="24"/>
          </w:rPr>
          <w:t>CPD-04-07</w:t>
        </w:r>
      </w:hyperlink>
      <w:r w:rsidR="00E62672" w:rsidRPr="004C7A2A">
        <w:rPr>
          <w:rFonts w:ascii="Times New Roman" w:hAnsi="Times New Roman"/>
          <w:sz w:val="24"/>
          <w:szCs w:val="24"/>
        </w:rPr>
        <w:t xml:space="preserve">. </w:t>
      </w:r>
      <w:r w:rsidR="00F148B9" w:rsidRPr="004C7A2A">
        <w:rPr>
          <w:rFonts w:ascii="Times New Roman" w:hAnsi="Times New Roman"/>
          <w:sz w:val="24"/>
          <w:szCs w:val="24"/>
        </w:rPr>
        <w:t>HUD guidance requires that</w:t>
      </w:r>
      <w:r w:rsidR="00687F43" w:rsidRPr="004C7A2A">
        <w:rPr>
          <w:rFonts w:ascii="Times New Roman" w:hAnsi="Times New Roman"/>
          <w:sz w:val="24"/>
          <w:szCs w:val="24"/>
        </w:rPr>
        <w:t xml:space="preserve"> 211info must document that call center staffing costs reimbursed by CDBG funds reflect a portion of overall call center operations costs less than or equivalent to the portion of </w:t>
      </w:r>
      <w:r w:rsidR="00F148B9" w:rsidRPr="004C7A2A">
        <w:rPr>
          <w:rFonts w:ascii="Times New Roman" w:hAnsi="Times New Roman"/>
          <w:sz w:val="24"/>
          <w:szCs w:val="24"/>
        </w:rPr>
        <w:t xml:space="preserve">operations costs that serve </w:t>
      </w:r>
      <w:r w:rsidR="00687F43" w:rsidRPr="004C7A2A">
        <w:rPr>
          <w:rFonts w:ascii="Times New Roman" w:hAnsi="Times New Roman"/>
          <w:sz w:val="24"/>
          <w:szCs w:val="24"/>
        </w:rPr>
        <w:t xml:space="preserve">callers who have </w:t>
      </w:r>
      <w:r w:rsidR="00944A71" w:rsidRPr="004C7A2A">
        <w:rPr>
          <w:rFonts w:ascii="Times New Roman" w:hAnsi="Times New Roman"/>
          <w:sz w:val="24"/>
          <w:szCs w:val="24"/>
        </w:rPr>
        <w:t xml:space="preserve">or are presumed to have </w:t>
      </w:r>
      <w:r w:rsidR="004B75B6" w:rsidRPr="004C7A2A">
        <w:rPr>
          <w:rFonts w:ascii="Times New Roman" w:hAnsi="Times New Roman"/>
          <w:sz w:val="24"/>
          <w:szCs w:val="24"/>
        </w:rPr>
        <w:t>LMI</w:t>
      </w:r>
      <w:r w:rsidR="00687F43" w:rsidRPr="004C7A2A">
        <w:rPr>
          <w:rFonts w:ascii="Times New Roman" w:hAnsi="Times New Roman"/>
          <w:sz w:val="24"/>
          <w:szCs w:val="24"/>
        </w:rPr>
        <w:t xml:space="preserve">. </w:t>
      </w:r>
      <w:r w:rsidR="00F148B9" w:rsidRPr="004C7A2A">
        <w:rPr>
          <w:rFonts w:ascii="Times New Roman" w:hAnsi="Times New Roman"/>
          <w:sz w:val="24"/>
          <w:szCs w:val="24"/>
        </w:rPr>
        <w:t xml:space="preserve">To meet these documentation standards, </w:t>
      </w:r>
      <w:r w:rsidR="00687F43" w:rsidRPr="004C7A2A">
        <w:rPr>
          <w:rFonts w:ascii="Times New Roman" w:hAnsi="Times New Roman"/>
          <w:sz w:val="24"/>
          <w:szCs w:val="24"/>
        </w:rPr>
        <w:t>211info may</w:t>
      </w:r>
      <w:r w:rsidR="000B397B" w:rsidRPr="004C7A2A">
        <w:rPr>
          <w:rFonts w:ascii="Times New Roman" w:hAnsi="Times New Roman"/>
          <w:sz w:val="24"/>
          <w:szCs w:val="24"/>
        </w:rPr>
        <w:t xml:space="preserve"> </w:t>
      </w:r>
      <w:r w:rsidR="00687F43" w:rsidRPr="004C7A2A">
        <w:rPr>
          <w:rFonts w:ascii="Times New Roman" w:hAnsi="Times New Roman"/>
          <w:sz w:val="24"/>
          <w:szCs w:val="24"/>
        </w:rPr>
        <w:t xml:space="preserve">document </w:t>
      </w:r>
      <w:r w:rsidR="00944A71" w:rsidRPr="004C7A2A">
        <w:rPr>
          <w:rFonts w:ascii="Times New Roman" w:hAnsi="Times New Roman"/>
          <w:sz w:val="24"/>
          <w:szCs w:val="24"/>
        </w:rPr>
        <w:t>caller</w:t>
      </w:r>
      <w:r w:rsidR="00687F43" w:rsidRPr="004C7A2A">
        <w:rPr>
          <w:rFonts w:ascii="Times New Roman" w:hAnsi="Times New Roman"/>
          <w:sz w:val="24"/>
          <w:szCs w:val="24"/>
        </w:rPr>
        <w:t xml:space="preserve"> income directly</w:t>
      </w:r>
      <w:r w:rsidR="000B397B" w:rsidRPr="004C7A2A">
        <w:rPr>
          <w:rFonts w:ascii="Times New Roman" w:hAnsi="Times New Roman"/>
          <w:sz w:val="24"/>
          <w:szCs w:val="24"/>
        </w:rPr>
        <w:t>,</w:t>
      </w:r>
      <w:r w:rsidR="00687F43" w:rsidRPr="004C7A2A">
        <w:rPr>
          <w:rFonts w:ascii="Times New Roman" w:hAnsi="Times New Roman"/>
          <w:sz w:val="24"/>
          <w:szCs w:val="24"/>
        </w:rPr>
        <w:t xml:space="preserve"> or</w:t>
      </w:r>
      <w:r w:rsidR="000B397B" w:rsidRPr="004C7A2A">
        <w:rPr>
          <w:rFonts w:ascii="Times New Roman" w:hAnsi="Times New Roman"/>
          <w:sz w:val="24"/>
          <w:szCs w:val="24"/>
        </w:rPr>
        <w:t xml:space="preserve"> </w:t>
      </w:r>
      <w:r w:rsidR="00687F43" w:rsidRPr="004C7A2A">
        <w:rPr>
          <w:rFonts w:ascii="Times New Roman" w:hAnsi="Times New Roman"/>
          <w:sz w:val="24"/>
          <w:szCs w:val="24"/>
        </w:rPr>
        <w:t xml:space="preserve">may presume </w:t>
      </w:r>
      <w:r w:rsidR="004B75B6" w:rsidRPr="004C7A2A">
        <w:rPr>
          <w:rFonts w:ascii="Times New Roman" w:hAnsi="Times New Roman"/>
          <w:sz w:val="24"/>
          <w:szCs w:val="24"/>
        </w:rPr>
        <w:t>LMI</w:t>
      </w:r>
      <w:r w:rsidR="00687F43" w:rsidRPr="004C7A2A">
        <w:rPr>
          <w:rFonts w:ascii="Times New Roman" w:hAnsi="Times New Roman"/>
          <w:sz w:val="24"/>
          <w:szCs w:val="24"/>
        </w:rPr>
        <w:t xml:space="preserve"> status</w:t>
      </w:r>
      <w:r w:rsidR="00944A71" w:rsidRPr="004C7A2A">
        <w:rPr>
          <w:rFonts w:ascii="Times New Roman" w:hAnsi="Times New Roman"/>
          <w:sz w:val="24"/>
          <w:szCs w:val="24"/>
        </w:rPr>
        <w:t xml:space="preserve"> based on referral of callers to services limited to people with </w:t>
      </w:r>
      <w:r w:rsidR="004B75B6" w:rsidRPr="004C7A2A">
        <w:rPr>
          <w:rFonts w:ascii="Times New Roman" w:hAnsi="Times New Roman"/>
          <w:sz w:val="24"/>
          <w:szCs w:val="24"/>
        </w:rPr>
        <w:t>LMI</w:t>
      </w:r>
      <w:r w:rsidR="00944A71" w:rsidRPr="004C7A2A">
        <w:rPr>
          <w:rFonts w:ascii="Times New Roman" w:hAnsi="Times New Roman"/>
          <w:sz w:val="24"/>
          <w:szCs w:val="24"/>
        </w:rPr>
        <w:t>.</w:t>
      </w:r>
      <w:r w:rsidR="00F148B9" w:rsidRPr="004C7A2A">
        <w:rPr>
          <w:rFonts w:ascii="Times New Roman" w:hAnsi="Times New Roman"/>
          <w:sz w:val="24"/>
          <w:szCs w:val="24"/>
        </w:rPr>
        <w:t xml:space="preserve"> </w:t>
      </w:r>
    </w:p>
    <w:p w:rsidR="00F869E9" w:rsidRPr="004C7A2A" w:rsidRDefault="00F869E9" w:rsidP="00F869E9">
      <w:pPr>
        <w:ind w:left="720"/>
        <w:rPr>
          <w:rFonts w:ascii="Times New Roman" w:hAnsi="Times New Roman"/>
          <w:sz w:val="24"/>
          <w:szCs w:val="24"/>
        </w:rPr>
      </w:pPr>
    </w:p>
    <w:p w:rsidR="000B397B" w:rsidRPr="004C7A2A" w:rsidRDefault="00F148B9" w:rsidP="00F869E9">
      <w:pPr>
        <w:ind w:left="720"/>
        <w:rPr>
          <w:rFonts w:ascii="Times New Roman" w:hAnsi="Times New Roman"/>
          <w:sz w:val="24"/>
          <w:szCs w:val="24"/>
        </w:rPr>
      </w:pPr>
      <w:r w:rsidRPr="004C7A2A">
        <w:rPr>
          <w:rFonts w:ascii="Times New Roman" w:hAnsi="Times New Roman"/>
          <w:sz w:val="24"/>
          <w:szCs w:val="24"/>
        </w:rPr>
        <w:t xml:space="preserve">HUD provides detailed guidance regarding direct documentation of </w:t>
      </w:r>
      <w:r w:rsidR="000B397B" w:rsidRPr="004C7A2A">
        <w:rPr>
          <w:rFonts w:ascii="Times New Roman" w:hAnsi="Times New Roman"/>
          <w:sz w:val="24"/>
          <w:szCs w:val="24"/>
        </w:rPr>
        <w:t xml:space="preserve">client income (see Section 13.3.6 of HUD’s </w:t>
      </w:r>
      <w:hyperlink r:id="rId10" w:history="1">
        <w:r w:rsidR="000B397B" w:rsidRPr="004C7A2A">
          <w:rPr>
            <w:rStyle w:val="Hyperlink"/>
            <w:rFonts w:ascii="Times New Roman" w:hAnsi="Times New Roman"/>
            <w:sz w:val="24"/>
            <w:szCs w:val="24"/>
          </w:rPr>
          <w:t>Basically CDBG</w:t>
        </w:r>
      </w:hyperlink>
      <w:r w:rsidR="000B397B" w:rsidRPr="004C7A2A">
        <w:rPr>
          <w:rFonts w:ascii="Times New Roman" w:hAnsi="Times New Roman"/>
          <w:sz w:val="24"/>
          <w:szCs w:val="24"/>
        </w:rPr>
        <w:t xml:space="preserve"> guide). Though call center staff record client’s verbally self-reported </w:t>
      </w:r>
      <w:r w:rsidR="004B75B6" w:rsidRPr="004C7A2A">
        <w:rPr>
          <w:rFonts w:ascii="Times New Roman" w:hAnsi="Times New Roman"/>
          <w:sz w:val="24"/>
          <w:szCs w:val="24"/>
        </w:rPr>
        <w:t xml:space="preserve">household size and </w:t>
      </w:r>
      <w:r w:rsidR="000B397B" w:rsidRPr="004C7A2A">
        <w:rPr>
          <w:rFonts w:ascii="Times New Roman" w:hAnsi="Times New Roman"/>
          <w:sz w:val="24"/>
          <w:szCs w:val="24"/>
        </w:rPr>
        <w:t>income in the call center data system, this may not be sufficient to meet HUD income documentation guidelines.</w:t>
      </w:r>
    </w:p>
    <w:p w:rsidR="00F869E9" w:rsidRPr="004C7A2A" w:rsidRDefault="00F869E9" w:rsidP="00F869E9">
      <w:pPr>
        <w:ind w:left="720"/>
        <w:rPr>
          <w:rFonts w:ascii="Times New Roman" w:hAnsi="Times New Roman"/>
          <w:sz w:val="24"/>
          <w:szCs w:val="24"/>
        </w:rPr>
      </w:pPr>
    </w:p>
    <w:p w:rsidR="00DA3208" w:rsidRPr="004C7A2A" w:rsidRDefault="000B397B" w:rsidP="00F869E9">
      <w:pPr>
        <w:ind w:left="720"/>
        <w:rPr>
          <w:rFonts w:ascii="Times New Roman" w:hAnsi="Times New Roman"/>
          <w:sz w:val="24"/>
          <w:szCs w:val="24"/>
        </w:rPr>
      </w:pPr>
      <w:r w:rsidRPr="004C7A2A">
        <w:rPr>
          <w:rFonts w:ascii="Times New Roman" w:hAnsi="Times New Roman"/>
          <w:sz w:val="24"/>
          <w:szCs w:val="24"/>
        </w:rPr>
        <w:t xml:space="preserve">Alternatively, </w:t>
      </w:r>
      <w:r w:rsidR="004B75B6" w:rsidRPr="004C7A2A">
        <w:rPr>
          <w:rFonts w:ascii="Times New Roman" w:hAnsi="Times New Roman"/>
          <w:sz w:val="24"/>
          <w:szCs w:val="24"/>
        </w:rPr>
        <w:t>CPD Notice 04-07 provides detailed guidance for document</w:t>
      </w:r>
      <w:r w:rsidR="00362BB1">
        <w:rPr>
          <w:rFonts w:ascii="Times New Roman" w:hAnsi="Times New Roman"/>
          <w:sz w:val="24"/>
          <w:szCs w:val="24"/>
        </w:rPr>
        <w:t>ing</w:t>
      </w:r>
      <w:r w:rsidR="004B75B6" w:rsidRPr="004C7A2A">
        <w:rPr>
          <w:rFonts w:ascii="Times New Roman" w:hAnsi="Times New Roman"/>
          <w:sz w:val="24"/>
          <w:szCs w:val="24"/>
        </w:rPr>
        <w:t xml:space="preserve"> pro-rated call center operations costs that </w:t>
      </w:r>
      <w:r w:rsidR="004C7A2A">
        <w:rPr>
          <w:rFonts w:ascii="Times New Roman" w:hAnsi="Times New Roman"/>
          <w:sz w:val="24"/>
          <w:szCs w:val="24"/>
        </w:rPr>
        <w:t xml:space="preserve">can </w:t>
      </w:r>
      <w:r w:rsidR="004B75B6" w:rsidRPr="004C7A2A">
        <w:rPr>
          <w:rFonts w:ascii="Times New Roman" w:hAnsi="Times New Roman"/>
          <w:sz w:val="24"/>
          <w:szCs w:val="24"/>
        </w:rPr>
        <w:t xml:space="preserve">be attributed to presumed LMI clientele. That guidance requires systematic, ongoing examination of average per-call costs against </w:t>
      </w:r>
      <w:r w:rsidR="00DA3208" w:rsidRPr="004C7A2A">
        <w:rPr>
          <w:rFonts w:ascii="Times New Roman" w:hAnsi="Times New Roman"/>
          <w:sz w:val="24"/>
          <w:szCs w:val="24"/>
        </w:rPr>
        <w:t>actual</w:t>
      </w:r>
      <w:r w:rsidR="004C7A2A">
        <w:rPr>
          <w:rFonts w:ascii="Times New Roman" w:hAnsi="Times New Roman"/>
          <w:sz w:val="24"/>
          <w:szCs w:val="24"/>
        </w:rPr>
        <w:t xml:space="preserve"> related</w:t>
      </w:r>
      <w:r w:rsidR="00DA3208" w:rsidRPr="004C7A2A">
        <w:rPr>
          <w:rFonts w:ascii="Times New Roman" w:hAnsi="Times New Roman"/>
          <w:sz w:val="24"/>
          <w:szCs w:val="24"/>
        </w:rPr>
        <w:t xml:space="preserve"> referral data to determine the prorated call center costs attributable to LMI clientele.</w:t>
      </w:r>
    </w:p>
    <w:p w:rsidR="00F869E9" w:rsidRPr="004C7A2A" w:rsidRDefault="00F869E9" w:rsidP="00F869E9">
      <w:pPr>
        <w:ind w:left="720"/>
        <w:rPr>
          <w:rFonts w:ascii="Times New Roman" w:hAnsi="Times New Roman"/>
          <w:sz w:val="24"/>
          <w:szCs w:val="24"/>
        </w:rPr>
      </w:pPr>
    </w:p>
    <w:p w:rsidR="00283FAC" w:rsidRPr="004C7A2A" w:rsidRDefault="00DA3208" w:rsidP="00F869E9">
      <w:pPr>
        <w:ind w:left="720"/>
        <w:rPr>
          <w:rFonts w:ascii="Times New Roman" w:hAnsi="Times New Roman"/>
          <w:sz w:val="24"/>
          <w:szCs w:val="24"/>
        </w:rPr>
      </w:pPr>
      <w:r w:rsidRPr="004C7A2A">
        <w:rPr>
          <w:rFonts w:ascii="Times New Roman" w:hAnsi="Times New Roman"/>
          <w:sz w:val="24"/>
          <w:szCs w:val="24"/>
        </w:rPr>
        <w:t xml:space="preserve">Given the following observations, PHB believes that 211info </w:t>
      </w:r>
      <w:r w:rsidR="00283FAC" w:rsidRPr="004C7A2A">
        <w:rPr>
          <w:rFonts w:ascii="Times New Roman" w:hAnsi="Times New Roman"/>
          <w:sz w:val="24"/>
          <w:szCs w:val="24"/>
        </w:rPr>
        <w:t>demonstrates</w:t>
      </w:r>
      <w:r w:rsidRPr="004C7A2A">
        <w:rPr>
          <w:rFonts w:ascii="Times New Roman" w:hAnsi="Times New Roman"/>
          <w:sz w:val="24"/>
          <w:szCs w:val="24"/>
        </w:rPr>
        <w:t xml:space="preserve"> compliance with the CDBG LMI</w:t>
      </w:r>
      <w:r w:rsidR="00283FAC" w:rsidRPr="004C7A2A">
        <w:rPr>
          <w:rFonts w:ascii="Times New Roman" w:hAnsi="Times New Roman"/>
          <w:sz w:val="24"/>
          <w:szCs w:val="24"/>
        </w:rPr>
        <w:t xml:space="preserve"> Limited Clientele national objective:</w:t>
      </w:r>
    </w:p>
    <w:p w:rsidR="00283FAC" w:rsidRPr="004C7A2A" w:rsidRDefault="00283FAC" w:rsidP="00283FAC">
      <w:pPr>
        <w:pStyle w:val="ListParagraph"/>
        <w:numPr>
          <w:ilvl w:val="0"/>
          <w:numId w:val="44"/>
        </w:numPr>
        <w:ind w:left="1440"/>
        <w:rPr>
          <w:rFonts w:ascii="Times New Roman" w:hAnsi="Times New Roman"/>
          <w:sz w:val="24"/>
          <w:szCs w:val="24"/>
        </w:rPr>
      </w:pPr>
      <w:r w:rsidRPr="004C7A2A">
        <w:rPr>
          <w:rFonts w:ascii="Times New Roman" w:hAnsi="Times New Roman"/>
          <w:sz w:val="24"/>
          <w:szCs w:val="24"/>
        </w:rPr>
        <w:t>211info’s call center data system documents and accurately reports client self-reported household size and income, as well as agency and service type for any referrals given to callers.</w:t>
      </w:r>
    </w:p>
    <w:p w:rsidR="00283FAC" w:rsidRPr="004C7A2A" w:rsidRDefault="00DA3208" w:rsidP="00283FAC">
      <w:pPr>
        <w:pStyle w:val="ListParagraph"/>
        <w:numPr>
          <w:ilvl w:val="0"/>
          <w:numId w:val="44"/>
        </w:numPr>
        <w:ind w:left="1440"/>
        <w:rPr>
          <w:rFonts w:ascii="Times New Roman" w:hAnsi="Times New Roman"/>
          <w:sz w:val="24"/>
          <w:szCs w:val="24"/>
        </w:rPr>
      </w:pPr>
      <w:r w:rsidRPr="004C7A2A">
        <w:rPr>
          <w:rFonts w:ascii="Times New Roman" w:hAnsi="Times New Roman"/>
          <w:sz w:val="24"/>
          <w:szCs w:val="24"/>
        </w:rPr>
        <w:t xml:space="preserve">211info’s client-level self-reported income data reported to PHB suggest that at least </w:t>
      </w:r>
      <w:r w:rsidR="00283FAC" w:rsidRPr="004C7A2A">
        <w:rPr>
          <w:rFonts w:ascii="Times New Roman" w:hAnsi="Times New Roman"/>
          <w:sz w:val="24"/>
          <w:szCs w:val="24"/>
        </w:rPr>
        <w:t xml:space="preserve">47% </w:t>
      </w:r>
      <w:r w:rsidRPr="004C7A2A">
        <w:rPr>
          <w:rFonts w:ascii="Times New Roman" w:hAnsi="Times New Roman"/>
          <w:sz w:val="24"/>
          <w:szCs w:val="24"/>
        </w:rPr>
        <w:t>of 211info callers have LMI</w:t>
      </w:r>
      <w:r w:rsidR="00283FAC" w:rsidRPr="004C7A2A">
        <w:rPr>
          <w:rFonts w:ascii="Times New Roman" w:hAnsi="Times New Roman"/>
          <w:sz w:val="24"/>
          <w:szCs w:val="24"/>
        </w:rPr>
        <w:t xml:space="preserve"> (income level for the remaining 53% is unknown; no callers reported incomes above 80% of median family income).</w:t>
      </w:r>
    </w:p>
    <w:p w:rsidR="00283FAC" w:rsidRPr="004C7A2A" w:rsidRDefault="00DA3208" w:rsidP="00283FAC">
      <w:pPr>
        <w:pStyle w:val="ListParagraph"/>
        <w:numPr>
          <w:ilvl w:val="0"/>
          <w:numId w:val="44"/>
        </w:numPr>
        <w:ind w:left="1440"/>
        <w:rPr>
          <w:rFonts w:ascii="Times New Roman" w:hAnsi="Times New Roman"/>
          <w:sz w:val="24"/>
          <w:szCs w:val="24"/>
        </w:rPr>
      </w:pPr>
      <w:r w:rsidRPr="004C7A2A">
        <w:rPr>
          <w:rFonts w:ascii="Times New Roman" w:hAnsi="Times New Roman"/>
          <w:sz w:val="24"/>
          <w:szCs w:val="24"/>
        </w:rPr>
        <w:t xml:space="preserve">Similarly, call center referral data reported to PHB indicate that more than half of callers are referred to services that may allow 211info to presume LMI status. </w:t>
      </w:r>
    </w:p>
    <w:p w:rsidR="00E65E85" w:rsidRPr="004C7A2A" w:rsidRDefault="00DA3208" w:rsidP="00283FAC">
      <w:pPr>
        <w:pStyle w:val="ListParagraph"/>
        <w:numPr>
          <w:ilvl w:val="0"/>
          <w:numId w:val="44"/>
        </w:numPr>
        <w:ind w:left="1440"/>
        <w:rPr>
          <w:rFonts w:ascii="Times New Roman" w:hAnsi="Times New Roman"/>
          <w:sz w:val="24"/>
          <w:szCs w:val="24"/>
        </w:rPr>
      </w:pPr>
      <w:r w:rsidRPr="004C7A2A">
        <w:rPr>
          <w:rFonts w:ascii="Times New Roman" w:hAnsi="Times New Roman"/>
          <w:sz w:val="24"/>
          <w:szCs w:val="24"/>
        </w:rPr>
        <w:t xml:space="preserve">CDBG Public Services funds represent </w:t>
      </w:r>
      <w:r w:rsidR="00EC2793">
        <w:rPr>
          <w:rFonts w:ascii="Times New Roman" w:hAnsi="Times New Roman"/>
          <w:sz w:val="24"/>
          <w:szCs w:val="24"/>
        </w:rPr>
        <w:t xml:space="preserve">only 9% of </w:t>
      </w:r>
      <w:r w:rsidRPr="004C7A2A">
        <w:rPr>
          <w:rFonts w:ascii="Times New Roman" w:hAnsi="Times New Roman"/>
          <w:sz w:val="24"/>
          <w:szCs w:val="24"/>
        </w:rPr>
        <w:t>call center operations costs</w:t>
      </w:r>
      <w:r w:rsidR="00EC2793" w:rsidRPr="00EC2793">
        <w:rPr>
          <w:rFonts w:ascii="Times New Roman" w:hAnsi="Times New Roman"/>
          <w:sz w:val="24"/>
          <w:szCs w:val="24"/>
        </w:rPr>
        <w:t xml:space="preserve"> </w:t>
      </w:r>
      <w:r w:rsidR="00EC2793">
        <w:rPr>
          <w:rFonts w:ascii="Times New Roman" w:hAnsi="Times New Roman"/>
          <w:sz w:val="24"/>
          <w:szCs w:val="24"/>
        </w:rPr>
        <w:t xml:space="preserve">funded through this contract - </w:t>
      </w:r>
      <w:r w:rsidR="00EC2793" w:rsidRPr="004C7A2A">
        <w:rPr>
          <w:rFonts w:ascii="Times New Roman" w:hAnsi="Times New Roman"/>
          <w:sz w:val="24"/>
          <w:szCs w:val="24"/>
        </w:rPr>
        <w:t xml:space="preserve">far less than </w:t>
      </w:r>
      <w:r w:rsidR="00EC2793">
        <w:rPr>
          <w:rFonts w:ascii="Times New Roman" w:hAnsi="Times New Roman"/>
          <w:sz w:val="24"/>
          <w:szCs w:val="24"/>
        </w:rPr>
        <w:t>the prorated costs attributable to assisting LMI callers</w:t>
      </w:r>
      <w:r w:rsidRPr="004C7A2A">
        <w:rPr>
          <w:rFonts w:ascii="Times New Roman" w:hAnsi="Times New Roman"/>
          <w:sz w:val="24"/>
          <w:szCs w:val="24"/>
        </w:rPr>
        <w:t>.</w:t>
      </w:r>
    </w:p>
    <w:p w:rsidR="00F869E9" w:rsidRPr="004C7A2A" w:rsidRDefault="00F869E9" w:rsidP="00F869E9">
      <w:pPr>
        <w:ind w:left="720"/>
        <w:rPr>
          <w:rFonts w:ascii="Times New Roman" w:hAnsi="Times New Roman"/>
          <w:sz w:val="24"/>
          <w:szCs w:val="24"/>
        </w:rPr>
      </w:pPr>
    </w:p>
    <w:p w:rsidR="00283FAC" w:rsidRPr="004C7A2A" w:rsidRDefault="00283FAC" w:rsidP="00F869E9">
      <w:pPr>
        <w:ind w:left="720"/>
        <w:rPr>
          <w:rFonts w:ascii="Times New Roman" w:hAnsi="Times New Roman"/>
          <w:sz w:val="24"/>
          <w:szCs w:val="24"/>
        </w:rPr>
      </w:pPr>
      <w:r w:rsidRPr="004C7A2A">
        <w:rPr>
          <w:rFonts w:ascii="Times New Roman" w:hAnsi="Times New Roman"/>
          <w:sz w:val="24"/>
          <w:szCs w:val="24"/>
        </w:rPr>
        <w:t xml:space="preserve">Should 211info continue to use CDBG Public Services funds to reimburse call center operations costs, PHB recommends the following actions to strengthen </w:t>
      </w:r>
      <w:r w:rsidR="00EC2793" w:rsidRPr="004C7A2A">
        <w:rPr>
          <w:rFonts w:ascii="Times New Roman" w:hAnsi="Times New Roman"/>
          <w:sz w:val="24"/>
          <w:szCs w:val="24"/>
        </w:rPr>
        <w:t>policy and practice</w:t>
      </w:r>
      <w:r w:rsidR="00EC2793">
        <w:rPr>
          <w:rFonts w:ascii="Times New Roman" w:hAnsi="Times New Roman"/>
          <w:sz w:val="24"/>
          <w:szCs w:val="24"/>
        </w:rPr>
        <w:t xml:space="preserve"> for client-level eligibility </w:t>
      </w:r>
      <w:r w:rsidRPr="004C7A2A">
        <w:rPr>
          <w:rFonts w:ascii="Times New Roman" w:hAnsi="Times New Roman"/>
          <w:sz w:val="24"/>
          <w:szCs w:val="24"/>
        </w:rPr>
        <w:t>documentation:</w:t>
      </w:r>
    </w:p>
    <w:p w:rsidR="00F869E9" w:rsidRPr="004C7A2A" w:rsidRDefault="00F869E9" w:rsidP="00F869E9">
      <w:pPr>
        <w:pStyle w:val="ListParagraph"/>
        <w:numPr>
          <w:ilvl w:val="1"/>
          <w:numId w:val="43"/>
        </w:numPr>
        <w:ind w:left="1440"/>
        <w:rPr>
          <w:rFonts w:ascii="Times New Roman" w:hAnsi="Times New Roman"/>
          <w:sz w:val="24"/>
          <w:szCs w:val="24"/>
        </w:rPr>
      </w:pPr>
      <w:r w:rsidRPr="004C7A2A">
        <w:rPr>
          <w:rFonts w:ascii="Times New Roman" w:hAnsi="Times New Roman"/>
          <w:sz w:val="24"/>
          <w:szCs w:val="24"/>
        </w:rPr>
        <w:t xml:space="preserve">Following guidance in CPD Notice 04-07 and/or Section 13.3.6 of HUD’s </w:t>
      </w:r>
      <w:r w:rsidRPr="004C7A2A">
        <w:rPr>
          <w:rFonts w:ascii="Times New Roman" w:hAnsi="Times New Roman"/>
          <w:sz w:val="24"/>
          <w:szCs w:val="24"/>
          <w:u w:val="single"/>
        </w:rPr>
        <w:t>Basically CDBG</w:t>
      </w:r>
      <w:r w:rsidRPr="004C7A2A">
        <w:rPr>
          <w:rFonts w:ascii="Times New Roman" w:hAnsi="Times New Roman"/>
          <w:sz w:val="24"/>
          <w:szCs w:val="24"/>
        </w:rPr>
        <w:t xml:space="preserve"> guide, establish agency policy that clearly identifies 211info’s method of documenting call center </w:t>
      </w:r>
      <w:r w:rsidR="00D57747" w:rsidRPr="004C7A2A">
        <w:rPr>
          <w:rFonts w:ascii="Times New Roman" w:hAnsi="Times New Roman"/>
          <w:sz w:val="24"/>
          <w:szCs w:val="24"/>
        </w:rPr>
        <w:t>costs attributable to service</w:t>
      </w:r>
      <w:r w:rsidRPr="004C7A2A">
        <w:rPr>
          <w:rFonts w:ascii="Times New Roman" w:hAnsi="Times New Roman"/>
          <w:sz w:val="24"/>
          <w:szCs w:val="24"/>
        </w:rPr>
        <w:t xml:space="preserve">s </w:t>
      </w:r>
      <w:r w:rsidR="00D57747" w:rsidRPr="004C7A2A">
        <w:rPr>
          <w:rFonts w:ascii="Times New Roman" w:hAnsi="Times New Roman"/>
          <w:sz w:val="24"/>
          <w:szCs w:val="24"/>
        </w:rPr>
        <w:t xml:space="preserve">provided </w:t>
      </w:r>
      <w:r w:rsidRPr="004C7A2A">
        <w:rPr>
          <w:rFonts w:ascii="Times New Roman" w:hAnsi="Times New Roman"/>
          <w:sz w:val="24"/>
          <w:szCs w:val="24"/>
        </w:rPr>
        <w:t>to LMI clientele.</w:t>
      </w:r>
    </w:p>
    <w:p w:rsidR="00F869E9" w:rsidRPr="004C7A2A" w:rsidRDefault="00F869E9" w:rsidP="00F869E9">
      <w:pPr>
        <w:pStyle w:val="ListParagraph"/>
        <w:numPr>
          <w:ilvl w:val="1"/>
          <w:numId w:val="43"/>
        </w:numPr>
        <w:ind w:left="1440"/>
        <w:rPr>
          <w:rFonts w:ascii="Times New Roman" w:hAnsi="Times New Roman"/>
          <w:sz w:val="24"/>
          <w:szCs w:val="24"/>
        </w:rPr>
      </w:pPr>
      <w:r w:rsidRPr="004C7A2A">
        <w:rPr>
          <w:rFonts w:ascii="Times New Roman" w:hAnsi="Times New Roman"/>
          <w:sz w:val="24"/>
          <w:szCs w:val="24"/>
        </w:rPr>
        <w:t>If directly documenting caller income, work with PHB to clearly determine whether client self-report of income is sufficient to document income without additional</w:t>
      </w:r>
      <w:r w:rsidR="00EC2793">
        <w:rPr>
          <w:rFonts w:ascii="Times New Roman" w:hAnsi="Times New Roman"/>
          <w:sz w:val="24"/>
          <w:szCs w:val="24"/>
        </w:rPr>
        <w:t xml:space="preserve"> </w:t>
      </w:r>
      <w:r w:rsidRPr="004C7A2A">
        <w:rPr>
          <w:rFonts w:ascii="Times New Roman" w:hAnsi="Times New Roman"/>
          <w:sz w:val="24"/>
          <w:szCs w:val="24"/>
        </w:rPr>
        <w:t xml:space="preserve">backing documentation, including </w:t>
      </w:r>
      <w:r w:rsidR="00EC2793">
        <w:rPr>
          <w:rFonts w:ascii="Times New Roman" w:hAnsi="Times New Roman"/>
          <w:sz w:val="24"/>
          <w:szCs w:val="24"/>
        </w:rPr>
        <w:t>written</w:t>
      </w:r>
      <w:r w:rsidR="00EC2793" w:rsidRPr="004C7A2A">
        <w:rPr>
          <w:rFonts w:ascii="Times New Roman" w:hAnsi="Times New Roman"/>
          <w:sz w:val="24"/>
          <w:szCs w:val="24"/>
        </w:rPr>
        <w:t xml:space="preserve"> </w:t>
      </w:r>
      <w:r w:rsidRPr="004C7A2A">
        <w:rPr>
          <w:rFonts w:ascii="Times New Roman" w:hAnsi="Times New Roman"/>
          <w:sz w:val="24"/>
          <w:szCs w:val="24"/>
        </w:rPr>
        <w:t>third-party documentation.</w:t>
      </w:r>
    </w:p>
    <w:p w:rsidR="00D4621E" w:rsidRPr="004C7A2A" w:rsidRDefault="00F869E9" w:rsidP="00F869E9">
      <w:pPr>
        <w:pStyle w:val="ListParagraph"/>
        <w:numPr>
          <w:ilvl w:val="1"/>
          <w:numId w:val="43"/>
        </w:numPr>
        <w:ind w:left="1440"/>
        <w:rPr>
          <w:rFonts w:ascii="Times New Roman" w:hAnsi="Times New Roman"/>
          <w:sz w:val="24"/>
          <w:szCs w:val="24"/>
        </w:rPr>
      </w:pPr>
      <w:r w:rsidRPr="004C7A2A">
        <w:rPr>
          <w:rFonts w:ascii="Times New Roman" w:hAnsi="Times New Roman"/>
          <w:sz w:val="24"/>
          <w:szCs w:val="24"/>
        </w:rPr>
        <w:lastRenderedPageBreak/>
        <w:t xml:space="preserve">If documenting presumed income based on referrals, establish policy identifying which agencies and/or service types within the call center referral database are restricted to LMI Limited Clientele. Establish a means of examining, on an ongoing basis, actual call center costs attributable to referrals to agencies or service types restricted to LMI Limited Clientele. Use this to document that costs reimbursed by CDBG Public Services funds </w:t>
      </w:r>
      <w:r w:rsidR="00D57747" w:rsidRPr="004C7A2A">
        <w:rPr>
          <w:rFonts w:ascii="Times New Roman" w:hAnsi="Times New Roman"/>
          <w:sz w:val="24"/>
          <w:szCs w:val="24"/>
        </w:rPr>
        <w:t>are less than or equal to the actual costs</w:t>
      </w:r>
      <w:r w:rsidR="00EC2793">
        <w:rPr>
          <w:rFonts w:ascii="Times New Roman" w:hAnsi="Times New Roman"/>
          <w:sz w:val="24"/>
          <w:szCs w:val="24"/>
        </w:rPr>
        <w:t xml:space="preserve"> attributable to services to LMI</w:t>
      </w:r>
      <w:r w:rsidR="00534B50">
        <w:rPr>
          <w:rFonts w:ascii="Times New Roman" w:hAnsi="Times New Roman"/>
          <w:sz w:val="24"/>
          <w:szCs w:val="24"/>
        </w:rPr>
        <w:t xml:space="preserve"> Limited Clientele</w:t>
      </w:r>
      <w:r w:rsidR="00D57747" w:rsidRPr="004C7A2A">
        <w:rPr>
          <w:rFonts w:ascii="Times New Roman" w:hAnsi="Times New Roman"/>
          <w:sz w:val="24"/>
          <w:szCs w:val="24"/>
        </w:rPr>
        <w:t>.</w:t>
      </w:r>
    </w:p>
    <w:p w:rsidR="00D57747" w:rsidRPr="004C7A2A" w:rsidRDefault="00F869E9" w:rsidP="00D4621E">
      <w:pPr>
        <w:ind w:left="1080"/>
        <w:rPr>
          <w:rFonts w:ascii="Times New Roman" w:hAnsi="Times New Roman"/>
          <w:sz w:val="24"/>
          <w:szCs w:val="24"/>
        </w:rPr>
      </w:pPr>
      <w:r w:rsidRPr="004C7A2A">
        <w:rPr>
          <w:rFonts w:ascii="Times New Roman" w:hAnsi="Times New Roman"/>
          <w:sz w:val="24"/>
          <w:szCs w:val="24"/>
        </w:rPr>
        <w:t xml:space="preserve"> </w:t>
      </w:r>
    </w:p>
    <w:p w:rsidR="00283FAC" w:rsidRPr="004C7A2A" w:rsidRDefault="00D57747" w:rsidP="00D57747">
      <w:pPr>
        <w:pStyle w:val="ListParagraph"/>
        <w:numPr>
          <w:ilvl w:val="0"/>
          <w:numId w:val="43"/>
        </w:numPr>
        <w:rPr>
          <w:rFonts w:ascii="Times New Roman" w:hAnsi="Times New Roman"/>
          <w:b/>
          <w:sz w:val="24"/>
          <w:szCs w:val="24"/>
        </w:rPr>
      </w:pPr>
      <w:r w:rsidRPr="004C7A2A">
        <w:rPr>
          <w:rFonts w:ascii="Times New Roman" w:hAnsi="Times New Roman"/>
          <w:b/>
          <w:sz w:val="24"/>
          <w:szCs w:val="24"/>
        </w:rPr>
        <w:t>Current call center data collection and retention practices appear to meet contractual and regulatory record retention requirements, but the practices lack supporting policy.</w:t>
      </w:r>
      <w:r w:rsidR="00F869E9" w:rsidRPr="004C7A2A">
        <w:rPr>
          <w:rFonts w:ascii="Times New Roman" w:hAnsi="Times New Roman"/>
          <w:b/>
          <w:sz w:val="24"/>
          <w:szCs w:val="24"/>
        </w:rPr>
        <w:t xml:space="preserve">  </w:t>
      </w:r>
    </w:p>
    <w:p w:rsidR="00D57747" w:rsidRPr="004C7A2A" w:rsidRDefault="00D57747" w:rsidP="00D57747">
      <w:pPr>
        <w:rPr>
          <w:rFonts w:ascii="Times New Roman" w:hAnsi="Times New Roman"/>
          <w:b/>
          <w:sz w:val="24"/>
          <w:szCs w:val="24"/>
        </w:rPr>
      </w:pPr>
    </w:p>
    <w:p w:rsidR="00D4621E" w:rsidRPr="004C7A2A" w:rsidRDefault="00534B50" w:rsidP="00D57747">
      <w:pPr>
        <w:ind w:left="720"/>
        <w:rPr>
          <w:rFonts w:ascii="Times New Roman" w:hAnsi="Times New Roman"/>
          <w:sz w:val="24"/>
          <w:szCs w:val="24"/>
        </w:rPr>
      </w:pPr>
      <w:r>
        <w:rPr>
          <w:rFonts w:ascii="Times New Roman" w:hAnsi="Times New Roman"/>
          <w:sz w:val="24"/>
          <w:szCs w:val="24"/>
        </w:rPr>
        <w:t xml:space="preserve">CDBG regulations and </w:t>
      </w:r>
      <w:r w:rsidR="00D57747" w:rsidRPr="004C7A2A">
        <w:rPr>
          <w:rFonts w:ascii="Times New Roman" w:hAnsi="Times New Roman"/>
          <w:sz w:val="24"/>
          <w:szCs w:val="24"/>
        </w:rPr>
        <w:t xml:space="preserve">Section V.G of the contract between 211info and PHB require that 211info </w:t>
      </w:r>
      <w:r w:rsidR="00394339" w:rsidRPr="004C7A2A">
        <w:rPr>
          <w:rFonts w:ascii="Times New Roman" w:hAnsi="Times New Roman"/>
          <w:sz w:val="24"/>
          <w:szCs w:val="24"/>
        </w:rPr>
        <w:t xml:space="preserve">maintain required records for four years after the City makes final payments and all other pending matters are closed. The 211info call center data system clearly allows 211info to meet this requirement relative to client-level eligibility records (like income status and referral resources), but there is no supporting agency policy requiring such retention. </w:t>
      </w:r>
    </w:p>
    <w:p w:rsidR="00D4621E" w:rsidRPr="004C7A2A" w:rsidRDefault="00D4621E" w:rsidP="00D57747">
      <w:pPr>
        <w:ind w:left="720"/>
        <w:rPr>
          <w:rFonts w:ascii="Times New Roman" w:hAnsi="Times New Roman"/>
          <w:sz w:val="24"/>
          <w:szCs w:val="24"/>
        </w:rPr>
      </w:pPr>
    </w:p>
    <w:p w:rsidR="00D57747" w:rsidRPr="004C7A2A" w:rsidRDefault="00394339" w:rsidP="00D4621E">
      <w:pPr>
        <w:pStyle w:val="ListParagraph"/>
        <w:numPr>
          <w:ilvl w:val="1"/>
          <w:numId w:val="43"/>
        </w:numPr>
        <w:ind w:left="1440"/>
        <w:rPr>
          <w:rFonts w:ascii="Times New Roman" w:hAnsi="Times New Roman"/>
          <w:sz w:val="24"/>
          <w:szCs w:val="24"/>
        </w:rPr>
      </w:pPr>
      <w:r w:rsidRPr="004C7A2A">
        <w:rPr>
          <w:rFonts w:ascii="Times New Roman" w:hAnsi="Times New Roman"/>
          <w:sz w:val="24"/>
          <w:szCs w:val="24"/>
        </w:rPr>
        <w:t>PHB recommends that 211info adopt a</w:t>
      </w:r>
      <w:r w:rsidR="00D4621E" w:rsidRPr="004C7A2A">
        <w:rPr>
          <w:rFonts w:ascii="Times New Roman" w:hAnsi="Times New Roman"/>
          <w:sz w:val="24"/>
          <w:szCs w:val="24"/>
        </w:rPr>
        <w:t>n electronic client-level record retention</w:t>
      </w:r>
      <w:r w:rsidRPr="004C7A2A">
        <w:rPr>
          <w:rFonts w:ascii="Times New Roman" w:hAnsi="Times New Roman"/>
          <w:sz w:val="24"/>
          <w:szCs w:val="24"/>
        </w:rPr>
        <w:t xml:space="preserve"> policy in support of its existi</w:t>
      </w:r>
      <w:r w:rsidR="00D4621E" w:rsidRPr="004C7A2A">
        <w:rPr>
          <w:rFonts w:ascii="Times New Roman" w:hAnsi="Times New Roman"/>
          <w:sz w:val="24"/>
          <w:szCs w:val="24"/>
        </w:rPr>
        <w:t>ng practice and incorporate the policy into applicable staff training procedures.</w:t>
      </w:r>
    </w:p>
    <w:p w:rsidR="00D4621E" w:rsidRPr="004C7A2A" w:rsidRDefault="00D4621E" w:rsidP="00D4621E">
      <w:pPr>
        <w:rPr>
          <w:rFonts w:ascii="Times New Roman" w:hAnsi="Times New Roman"/>
          <w:sz w:val="24"/>
          <w:szCs w:val="24"/>
        </w:rPr>
      </w:pPr>
    </w:p>
    <w:p w:rsidR="00D4621E" w:rsidRPr="004C7A2A" w:rsidRDefault="00534B50" w:rsidP="00D4621E">
      <w:pPr>
        <w:pStyle w:val="ListParagraph"/>
        <w:numPr>
          <w:ilvl w:val="0"/>
          <w:numId w:val="43"/>
        </w:numPr>
        <w:rPr>
          <w:rFonts w:ascii="Times New Roman" w:hAnsi="Times New Roman"/>
          <w:b/>
          <w:sz w:val="24"/>
          <w:szCs w:val="24"/>
        </w:rPr>
      </w:pPr>
      <w:r>
        <w:rPr>
          <w:rFonts w:ascii="Times New Roman" w:hAnsi="Times New Roman"/>
          <w:b/>
          <w:sz w:val="24"/>
          <w:szCs w:val="24"/>
        </w:rPr>
        <w:t>Informal s</w:t>
      </w:r>
      <w:r w:rsidR="00D4621E" w:rsidRPr="004C7A2A">
        <w:rPr>
          <w:rFonts w:ascii="Times New Roman" w:hAnsi="Times New Roman"/>
          <w:b/>
          <w:sz w:val="24"/>
          <w:szCs w:val="24"/>
        </w:rPr>
        <w:t xml:space="preserve">ubcontracting practices for completion of 2011 Point-in-time Count of Homelessness </w:t>
      </w:r>
      <w:r w:rsidR="00BF5F6E" w:rsidRPr="004C7A2A">
        <w:rPr>
          <w:rFonts w:ascii="Times New Roman" w:hAnsi="Times New Roman"/>
          <w:b/>
          <w:sz w:val="24"/>
          <w:szCs w:val="24"/>
        </w:rPr>
        <w:t>may have exposed 211info to unnecessary risk</w:t>
      </w:r>
      <w:r w:rsidR="00D4621E" w:rsidRPr="004C7A2A">
        <w:rPr>
          <w:rFonts w:ascii="Times New Roman" w:hAnsi="Times New Roman"/>
          <w:b/>
          <w:sz w:val="24"/>
          <w:szCs w:val="24"/>
        </w:rPr>
        <w:t xml:space="preserve">.  </w:t>
      </w:r>
    </w:p>
    <w:p w:rsidR="00D4621E" w:rsidRPr="004C7A2A" w:rsidRDefault="00D4621E" w:rsidP="00D4621E">
      <w:pPr>
        <w:ind w:left="0"/>
        <w:rPr>
          <w:rFonts w:ascii="Times New Roman" w:hAnsi="Times New Roman"/>
          <w:sz w:val="24"/>
          <w:szCs w:val="24"/>
        </w:rPr>
      </w:pPr>
    </w:p>
    <w:p w:rsidR="00D4621E" w:rsidRPr="004C7A2A" w:rsidRDefault="00D4621E" w:rsidP="00BF5F6E">
      <w:pPr>
        <w:ind w:left="720"/>
        <w:rPr>
          <w:rFonts w:ascii="Times New Roman" w:hAnsi="Times New Roman"/>
          <w:sz w:val="24"/>
          <w:szCs w:val="24"/>
        </w:rPr>
      </w:pPr>
      <w:r w:rsidRPr="004C7A2A">
        <w:rPr>
          <w:rFonts w:ascii="Times New Roman" w:hAnsi="Times New Roman"/>
          <w:sz w:val="24"/>
          <w:szCs w:val="24"/>
        </w:rPr>
        <w:t xml:space="preserve">With appropriately documented approval from PHB, 211info engaged the services of Kristina Smock Consulting to complete the 2011 Point-in-time Count of Homelessness in Portland/Multnomah County as described in Section I.D of the Statement of Work within the PHB/211info contract. Timely completion of those services is well documented through periodic invoices and </w:t>
      </w:r>
      <w:r w:rsidR="00BF5F6E" w:rsidRPr="004C7A2A">
        <w:rPr>
          <w:rFonts w:ascii="Times New Roman" w:hAnsi="Times New Roman"/>
          <w:sz w:val="24"/>
          <w:szCs w:val="24"/>
        </w:rPr>
        <w:t xml:space="preserve">approved </w:t>
      </w:r>
      <w:r w:rsidRPr="004C7A2A">
        <w:rPr>
          <w:rFonts w:ascii="Times New Roman" w:hAnsi="Times New Roman"/>
          <w:sz w:val="24"/>
          <w:szCs w:val="24"/>
        </w:rPr>
        <w:t xml:space="preserve">final work products, but 211info appears to have engaged the services through an informally documented proposal, rather than a formal subcontract. </w:t>
      </w:r>
      <w:r w:rsidR="00BF5F6E" w:rsidRPr="004C7A2A">
        <w:rPr>
          <w:rFonts w:ascii="Times New Roman" w:hAnsi="Times New Roman"/>
          <w:sz w:val="24"/>
          <w:szCs w:val="24"/>
        </w:rPr>
        <w:t>This practice may expose 211info to unnecessary risk, and does not appear sufficient to comply with Section V.M (Subcontracting and Assignment) of the contract between PHB and 211info, which states: “[211info] shall require any approved subcontractor to agree, as to the portion subcontracted, to fulfill all obligations of [211info] as specified in this contract.”</w:t>
      </w:r>
    </w:p>
    <w:p w:rsidR="00283FAC" w:rsidRPr="004C7A2A" w:rsidRDefault="00283FAC" w:rsidP="00011253">
      <w:pPr>
        <w:ind w:left="0"/>
        <w:rPr>
          <w:rFonts w:ascii="Times New Roman" w:hAnsi="Times New Roman"/>
          <w:sz w:val="24"/>
          <w:szCs w:val="24"/>
        </w:rPr>
      </w:pPr>
    </w:p>
    <w:p w:rsidR="00BF5F6E" w:rsidRPr="004C7A2A" w:rsidRDefault="00CF56C2" w:rsidP="00BF5F6E">
      <w:pPr>
        <w:pStyle w:val="ListParagraph"/>
        <w:numPr>
          <w:ilvl w:val="1"/>
          <w:numId w:val="43"/>
        </w:numPr>
        <w:ind w:left="1440"/>
        <w:rPr>
          <w:rFonts w:ascii="Times New Roman" w:hAnsi="Times New Roman"/>
          <w:sz w:val="24"/>
          <w:szCs w:val="24"/>
        </w:rPr>
      </w:pPr>
      <w:r w:rsidRPr="004C7A2A">
        <w:rPr>
          <w:rFonts w:ascii="Times New Roman" w:hAnsi="Times New Roman"/>
          <w:sz w:val="24"/>
          <w:szCs w:val="24"/>
        </w:rPr>
        <w:t xml:space="preserve">PHB recommends that 211info engage any future subcontracted work through formal </w:t>
      </w:r>
      <w:r w:rsidR="00534B50">
        <w:rPr>
          <w:rFonts w:ascii="Times New Roman" w:hAnsi="Times New Roman"/>
          <w:sz w:val="24"/>
          <w:szCs w:val="24"/>
        </w:rPr>
        <w:t>sub</w:t>
      </w:r>
      <w:r w:rsidRPr="004C7A2A">
        <w:rPr>
          <w:rFonts w:ascii="Times New Roman" w:hAnsi="Times New Roman"/>
          <w:sz w:val="24"/>
          <w:szCs w:val="24"/>
        </w:rPr>
        <w:t>contracts sufficient to mitigate risk and comply with contractual and/or regulatory obligations.</w:t>
      </w:r>
    </w:p>
    <w:p w:rsidR="00BF5F6E" w:rsidRPr="004C7A2A" w:rsidRDefault="00BF5F6E" w:rsidP="00011253">
      <w:pPr>
        <w:ind w:left="0"/>
        <w:rPr>
          <w:rFonts w:ascii="Times New Roman" w:hAnsi="Times New Roman"/>
          <w:sz w:val="24"/>
          <w:szCs w:val="24"/>
        </w:rPr>
      </w:pPr>
    </w:p>
    <w:p w:rsidR="00CF56C2" w:rsidRPr="004C7A2A" w:rsidRDefault="00CF56C2" w:rsidP="00CF56C2">
      <w:pPr>
        <w:pStyle w:val="ListParagraph"/>
        <w:numPr>
          <w:ilvl w:val="0"/>
          <w:numId w:val="43"/>
        </w:numPr>
        <w:rPr>
          <w:rFonts w:ascii="Times New Roman" w:hAnsi="Times New Roman"/>
          <w:b/>
          <w:sz w:val="24"/>
          <w:szCs w:val="24"/>
        </w:rPr>
      </w:pPr>
      <w:r w:rsidRPr="004C7A2A">
        <w:rPr>
          <w:rFonts w:ascii="Times New Roman" w:hAnsi="Times New Roman"/>
          <w:b/>
          <w:sz w:val="24"/>
          <w:szCs w:val="24"/>
        </w:rPr>
        <w:t xml:space="preserve">Documentation of cost allocation across multiple funding sources for call center staffing activities is clear and generally demonstrates regulatory compliance, but could be strengthened. </w:t>
      </w:r>
    </w:p>
    <w:p w:rsidR="00CF56C2" w:rsidRPr="004C7A2A" w:rsidRDefault="00CF56C2" w:rsidP="00CF56C2">
      <w:pPr>
        <w:rPr>
          <w:rFonts w:ascii="Times New Roman" w:hAnsi="Times New Roman"/>
          <w:sz w:val="24"/>
          <w:szCs w:val="24"/>
        </w:rPr>
      </w:pPr>
    </w:p>
    <w:p w:rsidR="00586B48" w:rsidRPr="004C7A2A" w:rsidRDefault="00CF56C2" w:rsidP="00CF56C2">
      <w:pPr>
        <w:rPr>
          <w:rFonts w:ascii="Times New Roman" w:hAnsi="Times New Roman"/>
          <w:sz w:val="24"/>
          <w:szCs w:val="24"/>
        </w:rPr>
      </w:pPr>
      <w:r w:rsidRPr="004C7A2A">
        <w:rPr>
          <w:rFonts w:ascii="Times New Roman" w:hAnsi="Times New Roman"/>
          <w:sz w:val="24"/>
          <w:szCs w:val="24"/>
        </w:rPr>
        <w:t>211info accounting and employee time record systems clearly demonstrate allocation of staff costs</w:t>
      </w:r>
      <w:r w:rsidR="0016753A" w:rsidRPr="004C7A2A">
        <w:rPr>
          <w:rFonts w:ascii="Times New Roman" w:hAnsi="Times New Roman"/>
          <w:sz w:val="24"/>
          <w:szCs w:val="24"/>
        </w:rPr>
        <w:t xml:space="preserve"> among multiple funding sources and</w:t>
      </w:r>
      <w:r w:rsidRPr="004C7A2A">
        <w:rPr>
          <w:rFonts w:ascii="Times New Roman" w:hAnsi="Times New Roman"/>
          <w:sz w:val="24"/>
          <w:szCs w:val="24"/>
        </w:rPr>
        <w:t xml:space="preserve"> </w:t>
      </w:r>
      <w:r w:rsidR="0016753A" w:rsidRPr="004C7A2A">
        <w:rPr>
          <w:rFonts w:ascii="Times New Roman" w:hAnsi="Times New Roman"/>
          <w:sz w:val="24"/>
          <w:szCs w:val="24"/>
        </w:rPr>
        <w:t>are properly signed by staff and managers. E</w:t>
      </w:r>
      <w:r w:rsidRPr="004C7A2A">
        <w:rPr>
          <w:rFonts w:ascii="Times New Roman" w:hAnsi="Times New Roman"/>
          <w:sz w:val="24"/>
          <w:szCs w:val="24"/>
        </w:rPr>
        <w:t xml:space="preserve">mployee time records </w:t>
      </w:r>
      <w:r w:rsidR="0016753A" w:rsidRPr="004C7A2A">
        <w:rPr>
          <w:rFonts w:ascii="Times New Roman" w:hAnsi="Times New Roman"/>
          <w:sz w:val="24"/>
          <w:szCs w:val="24"/>
        </w:rPr>
        <w:t xml:space="preserve">and corresponding accounting statements </w:t>
      </w:r>
      <w:r w:rsidRPr="004C7A2A">
        <w:rPr>
          <w:rFonts w:ascii="Times New Roman" w:hAnsi="Times New Roman"/>
          <w:sz w:val="24"/>
          <w:szCs w:val="24"/>
        </w:rPr>
        <w:t>are routinely submitted as backing documentation to invoices under the PHB/211info contract.</w:t>
      </w:r>
      <w:r w:rsidR="0016753A" w:rsidRPr="004C7A2A">
        <w:rPr>
          <w:rFonts w:ascii="Times New Roman" w:hAnsi="Times New Roman"/>
          <w:sz w:val="24"/>
          <w:szCs w:val="24"/>
        </w:rPr>
        <w:t xml:space="preserve"> 211info appears to allocate staff costs based on routine splits of staff time by funding source, rather than by retrospective analysis of </w:t>
      </w:r>
      <w:r w:rsidR="00534B50">
        <w:rPr>
          <w:rFonts w:ascii="Times New Roman" w:hAnsi="Times New Roman"/>
          <w:sz w:val="24"/>
          <w:szCs w:val="24"/>
        </w:rPr>
        <w:t xml:space="preserve">potentially </w:t>
      </w:r>
      <w:r w:rsidR="00586B48" w:rsidRPr="004C7A2A">
        <w:rPr>
          <w:rFonts w:ascii="Times New Roman" w:hAnsi="Times New Roman"/>
          <w:sz w:val="24"/>
          <w:szCs w:val="24"/>
        </w:rPr>
        <w:t>variable</w:t>
      </w:r>
      <w:r w:rsidR="0016753A" w:rsidRPr="004C7A2A">
        <w:rPr>
          <w:rFonts w:ascii="Times New Roman" w:hAnsi="Times New Roman"/>
          <w:sz w:val="24"/>
          <w:szCs w:val="24"/>
        </w:rPr>
        <w:t xml:space="preserve"> staff effort</w:t>
      </w:r>
      <w:r w:rsidR="00586B48" w:rsidRPr="004C7A2A">
        <w:rPr>
          <w:rFonts w:ascii="Times New Roman" w:hAnsi="Times New Roman"/>
          <w:sz w:val="24"/>
          <w:szCs w:val="24"/>
        </w:rPr>
        <w:t xml:space="preserve"> related to </w:t>
      </w:r>
      <w:r w:rsidR="00534B50">
        <w:rPr>
          <w:rFonts w:ascii="Times New Roman" w:hAnsi="Times New Roman"/>
          <w:sz w:val="24"/>
          <w:szCs w:val="24"/>
        </w:rPr>
        <w:t>each</w:t>
      </w:r>
      <w:r w:rsidR="00586B48" w:rsidRPr="004C7A2A">
        <w:rPr>
          <w:rFonts w:ascii="Times New Roman" w:hAnsi="Times New Roman"/>
          <w:sz w:val="24"/>
          <w:szCs w:val="24"/>
        </w:rPr>
        <w:t xml:space="preserve"> funding source. </w:t>
      </w:r>
    </w:p>
    <w:p w:rsidR="00586B48" w:rsidRPr="004C7A2A" w:rsidRDefault="00586B48" w:rsidP="00CF56C2">
      <w:pPr>
        <w:rPr>
          <w:rFonts w:ascii="Times New Roman" w:hAnsi="Times New Roman"/>
          <w:sz w:val="24"/>
          <w:szCs w:val="24"/>
        </w:rPr>
      </w:pPr>
    </w:p>
    <w:p w:rsidR="00CF56C2" w:rsidRPr="004C7A2A" w:rsidRDefault="00586B48" w:rsidP="00CF56C2">
      <w:pPr>
        <w:rPr>
          <w:rFonts w:ascii="Times New Roman" w:hAnsi="Times New Roman"/>
          <w:sz w:val="24"/>
          <w:szCs w:val="24"/>
        </w:rPr>
      </w:pPr>
      <w:r w:rsidRPr="004C7A2A">
        <w:rPr>
          <w:rFonts w:ascii="Times New Roman" w:hAnsi="Times New Roman"/>
          <w:sz w:val="24"/>
          <w:szCs w:val="24"/>
        </w:rPr>
        <w:lastRenderedPageBreak/>
        <w:t xml:space="preserve">Should 211info continue this practice, </w:t>
      </w:r>
      <w:r w:rsidR="0016753A" w:rsidRPr="004C7A2A">
        <w:rPr>
          <w:rFonts w:ascii="Times New Roman" w:hAnsi="Times New Roman"/>
          <w:sz w:val="24"/>
          <w:szCs w:val="24"/>
        </w:rPr>
        <w:t>PHB recommends</w:t>
      </w:r>
      <w:r w:rsidR="00CF56C2" w:rsidRPr="004C7A2A">
        <w:rPr>
          <w:rFonts w:ascii="Times New Roman" w:hAnsi="Times New Roman"/>
          <w:sz w:val="24"/>
          <w:szCs w:val="24"/>
        </w:rPr>
        <w:t xml:space="preserve"> </w:t>
      </w:r>
      <w:r w:rsidRPr="004C7A2A">
        <w:rPr>
          <w:rFonts w:ascii="Times New Roman" w:hAnsi="Times New Roman"/>
          <w:sz w:val="24"/>
          <w:szCs w:val="24"/>
        </w:rPr>
        <w:t>the following action to strengthen time recording policies:</w:t>
      </w:r>
    </w:p>
    <w:p w:rsidR="00586B48" w:rsidRPr="004C7A2A" w:rsidRDefault="00586B48" w:rsidP="00CF56C2">
      <w:pPr>
        <w:rPr>
          <w:rFonts w:ascii="Times New Roman" w:hAnsi="Times New Roman"/>
          <w:sz w:val="24"/>
          <w:szCs w:val="24"/>
        </w:rPr>
      </w:pPr>
    </w:p>
    <w:p w:rsidR="00586B48" w:rsidRPr="004C7A2A" w:rsidRDefault="00586B48" w:rsidP="00586B48">
      <w:pPr>
        <w:pStyle w:val="ListParagraph"/>
        <w:numPr>
          <w:ilvl w:val="1"/>
          <w:numId w:val="43"/>
        </w:numPr>
        <w:ind w:left="1440"/>
        <w:rPr>
          <w:rFonts w:ascii="Times New Roman" w:hAnsi="Times New Roman"/>
          <w:sz w:val="24"/>
          <w:szCs w:val="24"/>
        </w:rPr>
      </w:pPr>
      <w:r w:rsidRPr="004C7A2A">
        <w:rPr>
          <w:rFonts w:ascii="Times New Roman" w:hAnsi="Times New Roman"/>
          <w:sz w:val="24"/>
          <w:szCs w:val="24"/>
        </w:rPr>
        <w:t xml:space="preserve">Develop and maintain retrospective </w:t>
      </w:r>
      <w:r w:rsidR="00534B50">
        <w:rPr>
          <w:rFonts w:ascii="Times New Roman" w:hAnsi="Times New Roman"/>
          <w:sz w:val="24"/>
          <w:szCs w:val="24"/>
        </w:rPr>
        <w:t xml:space="preserve">employee </w:t>
      </w:r>
      <w:r w:rsidRPr="004C7A2A">
        <w:rPr>
          <w:rFonts w:ascii="Times New Roman" w:hAnsi="Times New Roman"/>
          <w:sz w:val="24"/>
          <w:szCs w:val="24"/>
        </w:rPr>
        <w:t>certification of level of effort documentation, reviewed and signed by staff on at least a quarterly basis. PHB can recommend sample formats if desired.</w:t>
      </w:r>
    </w:p>
    <w:p w:rsidR="00CF56C2" w:rsidRPr="004C7A2A" w:rsidRDefault="00CF56C2" w:rsidP="00CF56C2">
      <w:pPr>
        <w:rPr>
          <w:rFonts w:ascii="Times New Roman" w:hAnsi="Times New Roman"/>
          <w:sz w:val="24"/>
          <w:szCs w:val="24"/>
        </w:rPr>
      </w:pPr>
    </w:p>
    <w:p w:rsidR="00534B50" w:rsidRDefault="00534B50" w:rsidP="00011253">
      <w:pPr>
        <w:ind w:left="0"/>
        <w:rPr>
          <w:rFonts w:ascii="Times New Roman" w:hAnsi="Times New Roman"/>
          <w:sz w:val="24"/>
          <w:szCs w:val="24"/>
        </w:rPr>
      </w:pPr>
    </w:p>
    <w:p w:rsidR="001939DA" w:rsidRPr="004C7A2A" w:rsidRDefault="00586B48" w:rsidP="00011253">
      <w:pPr>
        <w:ind w:left="0"/>
        <w:rPr>
          <w:rFonts w:ascii="Times New Roman" w:hAnsi="Times New Roman"/>
          <w:sz w:val="24"/>
          <w:szCs w:val="24"/>
        </w:rPr>
      </w:pPr>
      <w:r w:rsidRPr="004C7A2A">
        <w:rPr>
          <w:rFonts w:ascii="Times New Roman" w:hAnsi="Times New Roman"/>
          <w:sz w:val="24"/>
          <w:szCs w:val="24"/>
        </w:rPr>
        <w:t>None of these concerns</w:t>
      </w:r>
      <w:r w:rsidR="00BC3863" w:rsidRPr="004C7A2A">
        <w:rPr>
          <w:rFonts w:ascii="Times New Roman" w:hAnsi="Times New Roman"/>
          <w:sz w:val="24"/>
          <w:szCs w:val="24"/>
        </w:rPr>
        <w:t xml:space="preserve"> requires specific response at this time, though I am happy to further discuss any of them with you. You can</w:t>
      </w:r>
      <w:r w:rsidR="00296B7C" w:rsidRPr="004C7A2A">
        <w:rPr>
          <w:rFonts w:ascii="Times New Roman" w:hAnsi="Times New Roman"/>
          <w:sz w:val="24"/>
          <w:szCs w:val="24"/>
        </w:rPr>
        <w:t xml:space="preserve"> contact me at (503) </w:t>
      </w:r>
      <w:r w:rsidR="007C280C" w:rsidRPr="004C7A2A">
        <w:rPr>
          <w:rFonts w:ascii="Times New Roman" w:hAnsi="Times New Roman"/>
          <w:sz w:val="24"/>
          <w:szCs w:val="24"/>
        </w:rPr>
        <w:t>823-23</w:t>
      </w:r>
      <w:r w:rsidR="00BC3863" w:rsidRPr="004C7A2A">
        <w:rPr>
          <w:rFonts w:ascii="Times New Roman" w:hAnsi="Times New Roman"/>
          <w:sz w:val="24"/>
          <w:szCs w:val="24"/>
        </w:rPr>
        <w:t>68</w:t>
      </w:r>
      <w:r w:rsidR="00296B7C" w:rsidRPr="004C7A2A">
        <w:rPr>
          <w:rFonts w:ascii="Times New Roman" w:hAnsi="Times New Roman"/>
          <w:sz w:val="24"/>
          <w:szCs w:val="24"/>
        </w:rPr>
        <w:t xml:space="preserve"> or </w:t>
      </w:r>
      <w:hyperlink r:id="rId11" w:history="1">
        <w:r w:rsidR="00BC3863" w:rsidRPr="004C7A2A">
          <w:rPr>
            <w:rStyle w:val="Hyperlink"/>
            <w:rFonts w:ascii="Times New Roman" w:hAnsi="Times New Roman"/>
            <w:sz w:val="24"/>
            <w:szCs w:val="24"/>
          </w:rPr>
          <w:t>ryan.deibert@portlandoregon.gov</w:t>
        </w:r>
      </w:hyperlink>
      <w:r w:rsidR="00296B7C" w:rsidRPr="004C7A2A">
        <w:rPr>
          <w:rFonts w:ascii="Times New Roman" w:hAnsi="Times New Roman"/>
          <w:sz w:val="24"/>
          <w:szCs w:val="24"/>
        </w:rPr>
        <w:t xml:space="preserve">, </w:t>
      </w:r>
      <w:r w:rsidR="00E73973" w:rsidRPr="004C7A2A">
        <w:rPr>
          <w:rFonts w:ascii="Times New Roman" w:hAnsi="Times New Roman"/>
          <w:sz w:val="24"/>
          <w:szCs w:val="24"/>
        </w:rPr>
        <w:t xml:space="preserve">if </w:t>
      </w:r>
      <w:r w:rsidR="00296B7C" w:rsidRPr="004C7A2A">
        <w:rPr>
          <w:rFonts w:ascii="Times New Roman" w:hAnsi="Times New Roman"/>
          <w:sz w:val="24"/>
          <w:szCs w:val="24"/>
        </w:rPr>
        <w:t>you have questions</w:t>
      </w:r>
      <w:r w:rsidR="00534B50">
        <w:rPr>
          <w:rFonts w:ascii="Times New Roman" w:hAnsi="Times New Roman"/>
          <w:sz w:val="24"/>
          <w:szCs w:val="24"/>
        </w:rPr>
        <w:t xml:space="preserve"> or want to provide response</w:t>
      </w:r>
      <w:r w:rsidR="00296B7C" w:rsidRPr="004C7A2A">
        <w:rPr>
          <w:rFonts w:ascii="Times New Roman" w:hAnsi="Times New Roman"/>
          <w:sz w:val="24"/>
          <w:szCs w:val="24"/>
        </w:rPr>
        <w:t xml:space="preserve">. </w:t>
      </w:r>
    </w:p>
    <w:p w:rsidR="001939DA" w:rsidRPr="004C7A2A" w:rsidRDefault="001939DA" w:rsidP="00011253">
      <w:pPr>
        <w:ind w:left="0"/>
        <w:rPr>
          <w:rFonts w:ascii="Times New Roman" w:hAnsi="Times New Roman"/>
          <w:sz w:val="24"/>
          <w:szCs w:val="24"/>
        </w:rPr>
      </w:pPr>
    </w:p>
    <w:p w:rsidR="000077E8" w:rsidRPr="004C7A2A" w:rsidRDefault="00534B50" w:rsidP="00011253">
      <w:pPr>
        <w:ind w:left="0"/>
        <w:rPr>
          <w:rFonts w:ascii="Times New Roman" w:hAnsi="Times New Roman"/>
          <w:sz w:val="24"/>
          <w:szCs w:val="24"/>
        </w:rPr>
      </w:pPr>
      <w:r>
        <w:rPr>
          <w:rFonts w:ascii="Times New Roman" w:hAnsi="Times New Roman"/>
          <w:sz w:val="24"/>
          <w:szCs w:val="24"/>
        </w:rPr>
        <w:t xml:space="preserve">PHB is </w:t>
      </w:r>
      <w:r w:rsidR="000077E8" w:rsidRPr="004C7A2A">
        <w:rPr>
          <w:rFonts w:ascii="Times New Roman" w:hAnsi="Times New Roman"/>
          <w:sz w:val="24"/>
          <w:szCs w:val="24"/>
        </w:rPr>
        <w:t xml:space="preserve">grateful for </w:t>
      </w:r>
      <w:r>
        <w:rPr>
          <w:rFonts w:ascii="Times New Roman" w:hAnsi="Times New Roman"/>
          <w:sz w:val="24"/>
          <w:szCs w:val="24"/>
        </w:rPr>
        <w:t>our</w:t>
      </w:r>
      <w:r w:rsidR="000077E8" w:rsidRPr="004C7A2A">
        <w:rPr>
          <w:rFonts w:ascii="Times New Roman" w:hAnsi="Times New Roman"/>
          <w:sz w:val="24"/>
          <w:szCs w:val="24"/>
        </w:rPr>
        <w:t xml:space="preserve"> partnership </w:t>
      </w:r>
      <w:r>
        <w:rPr>
          <w:rFonts w:ascii="Times New Roman" w:hAnsi="Times New Roman"/>
          <w:sz w:val="24"/>
          <w:szCs w:val="24"/>
        </w:rPr>
        <w:t xml:space="preserve">with 211info, </w:t>
      </w:r>
      <w:r w:rsidR="000077E8" w:rsidRPr="004C7A2A">
        <w:rPr>
          <w:rFonts w:ascii="Times New Roman" w:hAnsi="Times New Roman"/>
          <w:sz w:val="24"/>
          <w:szCs w:val="24"/>
        </w:rPr>
        <w:t>and</w:t>
      </w:r>
      <w:r w:rsidR="00A31967" w:rsidRPr="004C7A2A">
        <w:rPr>
          <w:rFonts w:ascii="Times New Roman" w:hAnsi="Times New Roman"/>
          <w:sz w:val="24"/>
          <w:szCs w:val="24"/>
        </w:rPr>
        <w:t xml:space="preserve"> </w:t>
      </w:r>
      <w:r>
        <w:rPr>
          <w:rFonts w:ascii="Times New Roman" w:hAnsi="Times New Roman"/>
          <w:sz w:val="24"/>
          <w:szCs w:val="24"/>
        </w:rPr>
        <w:t xml:space="preserve">we </w:t>
      </w:r>
      <w:r w:rsidR="00A31967" w:rsidRPr="004C7A2A">
        <w:rPr>
          <w:rFonts w:ascii="Times New Roman" w:hAnsi="Times New Roman"/>
          <w:sz w:val="24"/>
          <w:szCs w:val="24"/>
        </w:rPr>
        <w:t>appreciate</w:t>
      </w:r>
      <w:r w:rsidR="000077E8" w:rsidRPr="004C7A2A">
        <w:rPr>
          <w:rFonts w:ascii="Times New Roman" w:hAnsi="Times New Roman"/>
          <w:sz w:val="24"/>
          <w:szCs w:val="24"/>
        </w:rPr>
        <w:t xml:space="preserve"> </w:t>
      </w:r>
      <w:r w:rsidR="001939DA" w:rsidRPr="004C7A2A">
        <w:rPr>
          <w:rFonts w:ascii="Times New Roman" w:hAnsi="Times New Roman"/>
          <w:sz w:val="24"/>
          <w:szCs w:val="24"/>
        </w:rPr>
        <w:t xml:space="preserve">your staff’s </w:t>
      </w:r>
      <w:r w:rsidR="000077E8" w:rsidRPr="004C7A2A">
        <w:rPr>
          <w:rFonts w:ascii="Times New Roman" w:hAnsi="Times New Roman"/>
          <w:sz w:val="24"/>
          <w:szCs w:val="24"/>
        </w:rPr>
        <w:t xml:space="preserve">hard work and dedication </w:t>
      </w:r>
      <w:r w:rsidR="00BC3863" w:rsidRPr="004C7A2A">
        <w:rPr>
          <w:rFonts w:ascii="Times New Roman" w:hAnsi="Times New Roman"/>
          <w:sz w:val="24"/>
          <w:szCs w:val="24"/>
        </w:rPr>
        <w:t>to</w:t>
      </w:r>
      <w:r w:rsidR="000077E8" w:rsidRPr="004C7A2A">
        <w:rPr>
          <w:rFonts w:ascii="Times New Roman" w:hAnsi="Times New Roman"/>
          <w:sz w:val="24"/>
          <w:szCs w:val="24"/>
        </w:rPr>
        <w:t xml:space="preserve"> </w:t>
      </w:r>
      <w:r w:rsidR="00BC3863" w:rsidRPr="004C7A2A">
        <w:rPr>
          <w:rFonts w:ascii="Times New Roman" w:hAnsi="Times New Roman"/>
          <w:sz w:val="24"/>
          <w:szCs w:val="24"/>
        </w:rPr>
        <w:t>providing information and referral services to help meet the housing and service needs of people throughout our community</w:t>
      </w:r>
      <w:r>
        <w:rPr>
          <w:rFonts w:ascii="Times New Roman" w:hAnsi="Times New Roman"/>
          <w:sz w:val="24"/>
          <w:szCs w:val="24"/>
        </w:rPr>
        <w:t>. W</w:t>
      </w:r>
      <w:r w:rsidR="00BC3863" w:rsidRPr="004C7A2A">
        <w:rPr>
          <w:rFonts w:ascii="Times New Roman" w:hAnsi="Times New Roman"/>
          <w:sz w:val="24"/>
          <w:szCs w:val="24"/>
        </w:rPr>
        <w:t>e particularly value 211info’s ongoing leadership and innovation in improving statewide access to critical health and human services</w:t>
      </w:r>
      <w:r>
        <w:rPr>
          <w:rFonts w:ascii="Times New Roman" w:hAnsi="Times New Roman"/>
          <w:sz w:val="24"/>
          <w:szCs w:val="24"/>
        </w:rPr>
        <w:t xml:space="preserve"> and housing</w:t>
      </w:r>
      <w:r w:rsidR="00BC3863" w:rsidRPr="004C7A2A">
        <w:rPr>
          <w:rFonts w:ascii="Times New Roman" w:hAnsi="Times New Roman"/>
          <w:sz w:val="24"/>
          <w:szCs w:val="24"/>
        </w:rPr>
        <w:t xml:space="preserve"> resources.</w:t>
      </w:r>
    </w:p>
    <w:p w:rsidR="00011253" w:rsidRPr="004C7A2A" w:rsidRDefault="00011253" w:rsidP="00011253">
      <w:pPr>
        <w:rPr>
          <w:rFonts w:ascii="Times New Roman" w:hAnsi="Times New Roman"/>
          <w:sz w:val="24"/>
          <w:szCs w:val="24"/>
        </w:rPr>
      </w:pPr>
    </w:p>
    <w:p w:rsidR="00011253" w:rsidRPr="004C7A2A" w:rsidRDefault="00011253" w:rsidP="00011253">
      <w:pPr>
        <w:ind w:left="0"/>
        <w:rPr>
          <w:rFonts w:ascii="Times New Roman" w:hAnsi="Times New Roman"/>
          <w:sz w:val="24"/>
          <w:szCs w:val="24"/>
        </w:rPr>
      </w:pPr>
      <w:r w:rsidRPr="004C7A2A">
        <w:rPr>
          <w:rFonts w:ascii="Times New Roman" w:hAnsi="Times New Roman"/>
          <w:sz w:val="24"/>
          <w:szCs w:val="24"/>
        </w:rPr>
        <w:t>Sincerely,</w:t>
      </w:r>
    </w:p>
    <w:p w:rsidR="006F492C" w:rsidRPr="004C7A2A" w:rsidRDefault="006F492C" w:rsidP="00011253">
      <w:pPr>
        <w:rPr>
          <w:rFonts w:ascii="Times New Roman" w:hAnsi="Times New Roman"/>
          <w:sz w:val="24"/>
          <w:szCs w:val="24"/>
        </w:rPr>
      </w:pPr>
    </w:p>
    <w:p w:rsidR="009B53B4" w:rsidRPr="004C7A2A" w:rsidRDefault="009B53B4" w:rsidP="00097029">
      <w:pPr>
        <w:ind w:left="0"/>
        <w:rPr>
          <w:rFonts w:ascii="Times New Roman" w:hAnsi="Times New Roman"/>
          <w:sz w:val="24"/>
          <w:szCs w:val="24"/>
        </w:rPr>
      </w:pPr>
    </w:p>
    <w:p w:rsidR="00BC3863" w:rsidRPr="004C7A2A" w:rsidRDefault="00BC3863" w:rsidP="00011253">
      <w:pPr>
        <w:rPr>
          <w:rFonts w:ascii="Times New Roman" w:hAnsi="Times New Roman"/>
          <w:sz w:val="24"/>
          <w:szCs w:val="24"/>
        </w:rPr>
      </w:pPr>
    </w:p>
    <w:p w:rsidR="00011253" w:rsidRPr="004C7A2A" w:rsidRDefault="00BC3863" w:rsidP="00011253">
      <w:pPr>
        <w:ind w:left="0"/>
        <w:rPr>
          <w:rFonts w:ascii="Times New Roman" w:hAnsi="Times New Roman"/>
          <w:sz w:val="24"/>
          <w:szCs w:val="24"/>
        </w:rPr>
      </w:pPr>
      <w:r w:rsidRPr="004C7A2A">
        <w:rPr>
          <w:rFonts w:ascii="Times New Roman" w:hAnsi="Times New Roman"/>
          <w:sz w:val="24"/>
          <w:szCs w:val="24"/>
        </w:rPr>
        <w:t>Ryan Deibert</w:t>
      </w:r>
      <w:r w:rsidR="00011253" w:rsidRPr="004C7A2A">
        <w:rPr>
          <w:rFonts w:ascii="Times New Roman" w:hAnsi="Times New Roman"/>
          <w:sz w:val="24"/>
          <w:szCs w:val="24"/>
        </w:rPr>
        <w:t>, MPH</w:t>
      </w:r>
    </w:p>
    <w:p w:rsidR="00011253" w:rsidRPr="004C7A2A" w:rsidRDefault="00011253" w:rsidP="00011253">
      <w:pPr>
        <w:ind w:left="0"/>
        <w:rPr>
          <w:rFonts w:ascii="Times New Roman" w:hAnsi="Times New Roman"/>
          <w:sz w:val="24"/>
          <w:szCs w:val="24"/>
        </w:rPr>
      </w:pPr>
      <w:r w:rsidRPr="004C7A2A">
        <w:rPr>
          <w:rFonts w:ascii="Times New Roman" w:hAnsi="Times New Roman"/>
          <w:sz w:val="24"/>
          <w:szCs w:val="24"/>
        </w:rPr>
        <w:t>Program Coordinator</w:t>
      </w:r>
    </w:p>
    <w:p w:rsidR="009B53B4" w:rsidRPr="004C7A2A" w:rsidRDefault="009B53B4" w:rsidP="00011253">
      <w:pPr>
        <w:ind w:left="0"/>
        <w:rPr>
          <w:rFonts w:ascii="Times New Roman" w:hAnsi="Times New Roman"/>
          <w:sz w:val="24"/>
          <w:szCs w:val="24"/>
        </w:rPr>
      </w:pPr>
    </w:p>
    <w:p w:rsidR="004D1B12" w:rsidRPr="004C7A2A" w:rsidRDefault="00314288" w:rsidP="00E62234">
      <w:pPr>
        <w:ind w:left="0"/>
        <w:rPr>
          <w:rFonts w:ascii="Times New Roman" w:hAnsi="Times New Roman"/>
          <w:spacing w:val="0"/>
          <w:sz w:val="24"/>
          <w:szCs w:val="24"/>
        </w:rPr>
      </w:pPr>
      <w:r w:rsidRPr="004C7A2A">
        <w:rPr>
          <w:rFonts w:ascii="Times New Roman" w:hAnsi="Times New Roman"/>
          <w:spacing w:val="0"/>
          <w:sz w:val="24"/>
          <w:szCs w:val="24"/>
        </w:rPr>
        <w:t xml:space="preserve">cc:  </w:t>
      </w:r>
      <w:r w:rsidR="0049542F" w:rsidRPr="004C7A2A">
        <w:rPr>
          <w:rFonts w:ascii="Times New Roman" w:hAnsi="Times New Roman"/>
          <w:spacing w:val="0"/>
          <w:sz w:val="24"/>
          <w:szCs w:val="24"/>
        </w:rPr>
        <w:tab/>
      </w:r>
      <w:r w:rsidR="003F253A">
        <w:rPr>
          <w:rFonts w:ascii="Times New Roman" w:hAnsi="Times New Roman"/>
          <w:spacing w:val="0"/>
          <w:sz w:val="24"/>
          <w:szCs w:val="24"/>
        </w:rPr>
        <w:t>Charlie Chau</w:t>
      </w:r>
      <w:r w:rsidR="00BF2EA9" w:rsidRPr="004C7A2A">
        <w:rPr>
          <w:rFonts w:ascii="Times New Roman" w:hAnsi="Times New Roman"/>
          <w:spacing w:val="0"/>
          <w:sz w:val="24"/>
          <w:szCs w:val="24"/>
        </w:rPr>
        <w:t>,</w:t>
      </w:r>
      <w:r w:rsidR="009B53B4" w:rsidRPr="004C7A2A">
        <w:rPr>
          <w:rFonts w:ascii="Times New Roman" w:hAnsi="Times New Roman"/>
          <w:spacing w:val="0"/>
          <w:sz w:val="24"/>
          <w:szCs w:val="24"/>
        </w:rPr>
        <w:t xml:space="preserve"> </w:t>
      </w:r>
      <w:r w:rsidR="00BF2EA9" w:rsidRPr="004C7A2A">
        <w:rPr>
          <w:rFonts w:ascii="Times New Roman" w:hAnsi="Times New Roman"/>
          <w:spacing w:val="0"/>
          <w:sz w:val="24"/>
          <w:szCs w:val="24"/>
        </w:rPr>
        <w:t>Sally Erickson,</w:t>
      </w:r>
      <w:r w:rsidR="009B53B4" w:rsidRPr="004C7A2A">
        <w:rPr>
          <w:rFonts w:ascii="Times New Roman" w:hAnsi="Times New Roman"/>
          <w:spacing w:val="0"/>
          <w:sz w:val="24"/>
          <w:szCs w:val="24"/>
        </w:rPr>
        <w:t xml:space="preserve"> </w:t>
      </w:r>
      <w:r w:rsidR="00BF2EA9" w:rsidRPr="004C7A2A">
        <w:rPr>
          <w:rFonts w:ascii="Times New Roman" w:hAnsi="Times New Roman"/>
          <w:spacing w:val="0"/>
          <w:sz w:val="24"/>
          <w:szCs w:val="24"/>
        </w:rPr>
        <w:t>Jacob Fox, PHB</w:t>
      </w:r>
    </w:p>
    <w:sectPr w:rsidR="004D1B12" w:rsidRPr="004C7A2A" w:rsidSect="009B53B4">
      <w:footerReference w:type="even" r:id="rId12"/>
      <w:footerReference w:type="default" r:id="rId13"/>
      <w:pgSz w:w="12240" w:h="15840" w:code="1"/>
      <w:pgMar w:top="810" w:right="1440" w:bottom="5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029" w:rsidRDefault="00097029">
      <w:r>
        <w:separator/>
      </w:r>
    </w:p>
  </w:endnote>
  <w:endnote w:type="continuationSeparator" w:id="0">
    <w:p w:rsidR="00097029" w:rsidRDefault="000970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29" w:rsidRDefault="00305391">
    <w:pPr>
      <w:pStyle w:val="Footer"/>
      <w:framePr w:wrap="around" w:vAnchor="text" w:hAnchor="margin" w:xAlign="center" w:y="1"/>
      <w:rPr>
        <w:rStyle w:val="PageNumber"/>
      </w:rPr>
    </w:pPr>
    <w:r>
      <w:rPr>
        <w:rStyle w:val="PageNumber"/>
      </w:rPr>
      <w:fldChar w:fldCharType="begin"/>
    </w:r>
    <w:r w:rsidR="00097029">
      <w:rPr>
        <w:rStyle w:val="PageNumber"/>
      </w:rPr>
      <w:instrText xml:space="preserve">PAGE  </w:instrText>
    </w:r>
    <w:r>
      <w:rPr>
        <w:rStyle w:val="PageNumber"/>
      </w:rPr>
      <w:fldChar w:fldCharType="separate"/>
    </w:r>
    <w:r w:rsidR="00097029">
      <w:rPr>
        <w:rStyle w:val="PageNumber"/>
        <w:noProof/>
      </w:rPr>
      <w:t>1</w:t>
    </w:r>
    <w:r>
      <w:rPr>
        <w:rStyle w:val="PageNumber"/>
      </w:rPr>
      <w:fldChar w:fldCharType="end"/>
    </w:r>
  </w:p>
  <w:p w:rsidR="00097029" w:rsidRDefault="00097029">
    <w:pPr>
      <w:pStyle w:val="Footer"/>
    </w:pPr>
  </w:p>
  <w:p w:rsidR="00097029" w:rsidRDefault="000970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712"/>
      <w:docPartObj>
        <w:docPartGallery w:val="Page Numbers (Bottom of Page)"/>
        <w:docPartUnique/>
      </w:docPartObj>
    </w:sdtPr>
    <w:sdtContent>
      <w:p w:rsidR="00097029" w:rsidRDefault="00097029" w:rsidP="009B53B4">
        <w:pPr>
          <w:pStyle w:val="Footer"/>
          <w:spacing w:before="0" w:line="240" w:lineRule="auto"/>
          <w:jc w:val="right"/>
        </w:pPr>
        <w:r w:rsidRPr="00F21E6C">
          <w:rPr>
            <w:rFonts w:ascii="Times New Roman" w:hAnsi="Times New Roman"/>
            <w:sz w:val="24"/>
            <w:szCs w:val="24"/>
          </w:rPr>
          <w:t xml:space="preserve">Page </w:t>
        </w:r>
        <w:r w:rsidR="00305391" w:rsidRPr="009A53E2">
          <w:rPr>
            <w:rFonts w:ascii="Times New Roman" w:hAnsi="Times New Roman"/>
            <w:sz w:val="24"/>
            <w:szCs w:val="24"/>
          </w:rPr>
          <w:fldChar w:fldCharType="begin"/>
        </w:r>
        <w:r w:rsidRPr="009A53E2">
          <w:rPr>
            <w:rFonts w:ascii="Times New Roman" w:hAnsi="Times New Roman"/>
            <w:sz w:val="24"/>
            <w:szCs w:val="24"/>
          </w:rPr>
          <w:instrText xml:space="preserve"> PAGE   \* MERGEFORMAT </w:instrText>
        </w:r>
        <w:r w:rsidR="00305391" w:rsidRPr="009A53E2">
          <w:rPr>
            <w:rFonts w:ascii="Times New Roman" w:hAnsi="Times New Roman"/>
            <w:sz w:val="24"/>
            <w:szCs w:val="24"/>
          </w:rPr>
          <w:fldChar w:fldCharType="separate"/>
        </w:r>
        <w:r w:rsidR="00757C4B">
          <w:rPr>
            <w:rFonts w:ascii="Times New Roman" w:hAnsi="Times New Roman"/>
            <w:noProof/>
            <w:sz w:val="24"/>
            <w:szCs w:val="24"/>
          </w:rPr>
          <w:t>4</w:t>
        </w:r>
        <w:r w:rsidR="00305391" w:rsidRPr="009A53E2">
          <w:rPr>
            <w:rFonts w:ascii="Times New Roman" w:hAnsi="Times New Roman"/>
            <w:sz w:val="24"/>
            <w:szCs w:val="24"/>
          </w:rPr>
          <w:fldChar w:fldCharType="end"/>
        </w:r>
      </w:p>
    </w:sdtContent>
  </w:sdt>
  <w:p w:rsidR="00097029" w:rsidRDefault="00097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029" w:rsidRDefault="00097029">
      <w:r>
        <w:separator/>
      </w:r>
    </w:p>
  </w:footnote>
  <w:footnote w:type="continuationSeparator" w:id="0">
    <w:p w:rsidR="00097029" w:rsidRDefault="00097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2872FC5E"/>
    <w:lvl w:ilvl="0">
      <w:numFmt w:val="bullet"/>
      <w:lvlText w:val="*"/>
      <w:lvlJc w:val="left"/>
    </w:lvl>
  </w:abstractNum>
  <w:abstractNum w:abstractNumId="11">
    <w:nsid w:val="01346996"/>
    <w:multiLevelType w:val="hybridMultilevel"/>
    <w:tmpl w:val="5B4E4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7A163D5"/>
    <w:multiLevelType w:val="hybridMultilevel"/>
    <w:tmpl w:val="50B82A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07E679B"/>
    <w:multiLevelType w:val="hybridMultilevel"/>
    <w:tmpl w:val="4A3A2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474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1928BEF6"/>
    <w:multiLevelType w:val="hybridMultilevel"/>
    <w:tmpl w:val="C2710C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D2960E5"/>
    <w:multiLevelType w:val="hybridMultilevel"/>
    <w:tmpl w:val="FBA4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52DC1"/>
    <w:multiLevelType w:val="hybridMultilevel"/>
    <w:tmpl w:val="3BBAC3DE"/>
    <w:lvl w:ilvl="0" w:tplc="2C02D4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B21371"/>
    <w:multiLevelType w:val="hybridMultilevel"/>
    <w:tmpl w:val="34CCB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B1311"/>
    <w:multiLevelType w:val="hybridMultilevel"/>
    <w:tmpl w:val="780031A6"/>
    <w:lvl w:ilvl="0" w:tplc="8690E114">
      <w:start w:val="1"/>
      <w:numFmt w:val="bullet"/>
      <w:lvlText w:val=""/>
      <w:lvlJc w:val="left"/>
      <w:pPr>
        <w:tabs>
          <w:tab w:val="num" w:pos="1195"/>
        </w:tabs>
        <w:ind w:left="1195" w:hanging="360"/>
      </w:pPr>
      <w:rPr>
        <w:rFonts w:ascii="Wingdings" w:hAnsi="Wingdings" w:cs="Times New Roman" w:hint="default"/>
        <w:color w:val="auto"/>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20">
    <w:nsid w:val="2FC713A2"/>
    <w:multiLevelType w:val="hybridMultilevel"/>
    <w:tmpl w:val="9F2857F6"/>
    <w:lvl w:ilvl="0" w:tplc="1AA6D97A">
      <w:start w:val="5"/>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1FE0A0A"/>
    <w:multiLevelType w:val="singleLevel"/>
    <w:tmpl w:val="04090001"/>
    <w:lvl w:ilvl="0">
      <w:start w:val="1"/>
      <w:numFmt w:val="bullet"/>
      <w:lvlText w:val=""/>
      <w:lvlJc w:val="left"/>
      <w:pPr>
        <w:ind w:left="720" w:hanging="360"/>
      </w:pPr>
      <w:rPr>
        <w:rFonts w:ascii="Symbol" w:hAnsi="Symbol" w:hint="default"/>
      </w:rPr>
    </w:lvl>
  </w:abstractNum>
  <w:abstractNum w:abstractNumId="22">
    <w:nsid w:val="32FF22F8"/>
    <w:multiLevelType w:val="hybridMultilevel"/>
    <w:tmpl w:val="61F0C1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043F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355252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35EB3207"/>
    <w:multiLevelType w:val="hybridMultilevel"/>
    <w:tmpl w:val="C16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386AAE"/>
    <w:multiLevelType w:val="hybridMultilevel"/>
    <w:tmpl w:val="CCCA1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C845B4B"/>
    <w:multiLevelType w:val="hybridMultilevel"/>
    <w:tmpl w:val="D42A043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EAD40A1"/>
    <w:multiLevelType w:val="hybridMultilevel"/>
    <w:tmpl w:val="215642E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9395AC1"/>
    <w:multiLevelType w:val="hybridMultilevel"/>
    <w:tmpl w:val="DDCE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541665"/>
    <w:multiLevelType w:val="hybridMultilevel"/>
    <w:tmpl w:val="A23A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DC7AED"/>
    <w:multiLevelType w:val="hybridMultilevel"/>
    <w:tmpl w:val="61F0C1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EE4BF0"/>
    <w:multiLevelType w:val="multilevel"/>
    <w:tmpl w:val="1D42BC14"/>
    <w:lvl w:ilvl="0">
      <w:start w:val="1"/>
      <w:numFmt w:val="decimal"/>
      <w:lvlText w:val="%1."/>
      <w:lvlJc w:val="left"/>
      <w:pPr>
        <w:ind w:left="720" w:hanging="360"/>
      </w:pPr>
    </w:lvl>
    <w:lvl w:ilvl="1">
      <w:start w:val="1"/>
      <w:numFmt w:val="decimal"/>
      <w:isLgl/>
      <w:lvlText w:val="%1.%2"/>
      <w:lvlJc w:val="left"/>
      <w:pPr>
        <w:ind w:left="1195" w:hanging="360"/>
      </w:pPr>
      <w:rPr>
        <w:rFonts w:hint="default"/>
      </w:rPr>
    </w:lvl>
    <w:lvl w:ilvl="2">
      <w:start w:val="1"/>
      <w:numFmt w:val="decimal"/>
      <w:isLgl/>
      <w:lvlText w:val="%1.%2.%3"/>
      <w:lvlJc w:val="left"/>
      <w:pPr>
        <w:ind w:left="2030"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340"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650" w:hanging="1440"/>
      </w:pPr>
      <w:rPr>
        <w:rFonts w:hint="default"/>
      </w:rPr>
    </w:lvl>
    <w:lvl w:ilvl="7">
      <w:start w:val="1"/>
      <w:numFmt w:val="decimal"/>
      <w:isLgl/>
      <w:lvlText w:val="%1.%2.%3.%4.%5.%6.%7.%8"/>
      <w:lvlJc w:val="left"/>
      <w:pPr>
        <w:ind w:left="5125" w:hanging="1440"/>
      </w:pPr>
      <w:rPr>
        <w:rFonts w:hint="default"/>
      </w:rPr>
    </w:lvl>
    <w:lvl w:ilvl="8">
      <w:start w:val="1"/>
      <w:numFmt w:val="decimal"/>
      <w:isLgl/>
      <w:lvlText w:val="%1.%2.%3.%4.%5.%6.%7.%8.%9"/>
      <w:lvlJc w:val="left"/>
      <w:pPr>
        <w:ind w:left="5960" w:hanging="1800"/>
      </w:pPr>
      <w:rPr>
        <w:rFonts w:hint="default"/>
      </w:rPr>
    </w:lvl>
  </w:abstractNum>
  <w:abstractNum w:abstractNumId="33">
    <w:nsid w:val="5B5D3780"/>
    <w:multiLevelType w:val="hybridMultilevel"/>
    <w:tmpl w:val="CFE4EEF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4">
    <w:nsid w:val="5BA93154"/>
    <w:multiLevelType w:val="hybridMultilevel"/>
    <w:tmpl w:val="5506176E"/>
    <w:lvl w:ilvl="0" w:tplc="A45E4482">
      <w:start w:val="1"/>
      <w:numFmt w:val="decimal"/>
      <w:lvlText w:val="%1."/>
      <w:lvlJc w:val="left"/>
      <w:pPr>
        <w:tabs>
          <w:tab w:val="num" w:pos="1555"/>
        </w:tabs>
        <w:ind w:left="1555" w:hanging="360"/>
      </w:pPr>
    </w:lvl>
    <w:lvl w:ilvl="1" w:tplc="7D06C63C" w:tentative="1">
      <w:start w:val="1"/>
      <w:numFmt w:val="lowerLetter"/>
      <w:lvlText w:val="%2."/>
      <w:lvlJc w:val="left"/>
      <w:pPr>
        <w:tabs>
          <w:tab w:val="num" w:pos="2275"/>
        </w:tabs>
        <w:ind w:left="2275" w:hanging="360"/>
      </w:pPr>
    </w:lvl>
    <w:lvl w:ilvl="2" w:tplc="882680D2" w:tentative="1">
      <w:start w:val="1"/>
      <w:numFmt w:val="lowerRoman"/>
      <w:lvlText w:val="%3."/>
      <w:lvlJc w:val="right"/>
      <w:pPr>
        <w:tabs>
          <w:tab w:val="num" w:pos="2995"/>
        </w:tabs>
        <w:ind w:left="2995" w:hanging="180"/>
      </w:pPr>
    </w:lvl>
    <w:lvl w:ilvl="3" w:tplc="59687C0E" w:tentative="1">
      <w:start w:val="1"/>
      <w:numFmt w:val="decimal"/>
      <w:lvlText w:val="%4."/>
      <w:lvlJc w:val="left"/>
      <w:pPr>
        <w:tabs>
          <w:tab w:val="num" w:pos="3715"/>
        </w:tabs>
        <w:ind w:left="3715" w:hanging="360"/>
      </w:pPr>
    </w:lvl>
    <w:lvl w:ilvl="4" w:tplc="9CE6CE34" w:tentative="1">
      <w:start w:val="1"/>
      <w:numFmt w:val="lowerLetter"/>
      <w:lvlText w:val="%5."/>
      <w:lvlJc w:val="left"/>
      <w:pPr>
        <w:tabs>
          <w:tab w:val="num" w:pos="4435"/>
        </w:tabs>
        <w:ind w:left="4435" w:hanging="360"/>
      </w:pPr>
    </w:lvl>
    <w:lvl w:ilvl="5" w:tplc="25326E90" w:tentative="1">
      <w:start w:val="1"/>
      <w:numFmt w:val="lowerRoman"/>
      <w:lvlText w:val="%6."/>
      <w:lvlJc w:val="right"/>
      <w:pPr>
        <w:tabs>
          <w:tab w:val="num" w:pos="5155"/>
        </w:tabs>
        <w:ind w:left="5155" w:hanging="180"/>
      </w:pPr>
    </w:lvl>
    <w:lvl w:ilvl="6" w:tplc="039CB29E" w:tentative="1">
      <w:start w:val="1"/>
      <w:numFmt w:val="decimal"/>
      <w:lvlText w:val="%7."/>
      <w:lvlJc w:val="left"/>
      <w:pPr>
        <w:tabs>
          <w:tab w:val="num" w:pos="5875"/>
        </w:tabs>
        <w:ind w:left="5875" w:hanging="360"/>
      </w:pPr>
    </w:lvl>
    <w:lvl w:ilvl="7" w:tplc="E15AEB42" w:tentative="1">
      <w:start w:val="1"/>
      <w:numFmt w:val="lowerLetter"/>
      <w:lvlText w:val="%8."/>
      <w:lvlJc w:val="left"/>
      <w:pPr>
        <w:tabs>
          <w:tab w:val="num" w:pos="6595"/>
        </w:tabs>
        <w:ind w:left="6595" w:hanging="360"/>
      </w:pPr>
    </w:lvl>
    <w:lvl w:ilvl="8" w:tplc="E7BE1470" w:tentative="1">
      <w:start w:val="1"/>
      <w:numFmt w:val="lowerRoman"/>
      <w:lvlText w:val="%9."/>
      <w:lvlJc w:val="right"/>
      <w:pPr>
        <w:tabs>
          <w:tab w:val="num" w:pos="7315"/>
        </w:tabs>
        <w:ind w:left="7315" w:hanging="180"/>
      </w:pPr>
    </w:lvl>
  </w:abstractNum>
  <w:abstractNum w:abstractNumId="35">
    <w:nsid w:val="5EE83BA3"/>
    <w:multiLevelType w:val="hybridMultilevel"/>
    <w:tmpl w:val="61F0C1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2643CE"/>
    <w:multiLevelType w:val="hybridMultilevel"/>
    <w:tmpl w:val="D14CC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25F2BA7"/>
    <w:multiLevelType w:val="hybridMultilevel"/>
    <w:tmpl w:val="32486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5779E0"/>
    <w:multiLevelType w:val="hybridMultilevel"/>
    <w:tmpl w:val="AB38F0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965375"/>
    <w:multiLevelType w:val="hybridMultilevel"/>
    <w:tmpl w:val="4BC65A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CD5F3F"/>
    <w:multiLevelType w:val="hybridMultilevel"/>
    <w:tmpl w:val="85D0E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D21681F"/>
    <w:multiLevelType w:val="hybridMultilevel"/>
    <w:tmpl w:val="65D62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192732"/>
    <w:multiLevelType w:val="hybridMultilevel"/>
    <w:tmpl w:val="DFD0C7B0"/>
    <w:lvl w:ilvl="0" w:tplc="75A0D918">
      <w:start w:val="1"/>
      <w:numFmt w:val="decimal"/>
      <w:lvlText w:val="%1.1"/>
      <w:lvlJc w:val="left"/>
      <w:pPr>
        <w:ind w:left="720" w:hanging="360"/>
      </w:pPr>
      <w:rPr>
        <w:rFonts w:hint="default"/>
      </w:rPr>
    </w:lvl>
    <w:lvl w:ilvl="1" w:tplc="75A0D918">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25FA7"/>
    <w:multiLevelType w:val="hybridMultilevel"/>
    <w:tmpl w:val="BD5E54F6"/>
    <w:lvl w:ilvl="0" w:tplc="38961A32">
      <w:start w:val="1"/>
      <w:numFmt w:val="bullet"/>
      <w:lvlText w:val=""/>
      <w:lvlJc w:val="left"/>
      <w:pPr>
        <w:tabs>
          <w:tab w:val="num" w:pos="1555"/>
        </w:tabs>
        <w:ind w:left="1555" w:hanging="360"/>
      </w:pPr>
      <w:rPr>
        <w:rFonts w:ascii="Symbol" w:hAnsi="Symbol" w:hint="default"/>
      </w:rPr>
    </w:lvl>
    <w:lvl w:ilvl="1" w:tplc="5D5E71C0" w:tentative="1">
      <w:start w:val="1"/>
      <w:numFmt w:val="bullet"/>
      <w:lvlText w:val="o"/>
      <w:lvlJc w:val="left"/>
      <w:pPr>
        <w:tabs>
          <w:tab w:val="num" w:pos="2275"/>
        </w:tabs>
        <w:ind w:left="2275" w:hanging="360"/>
      </w:pPr>
      <w:rPr>
        <w:rFonts w:ascii="Courier New" w:hAnsi="Courier New" w:hint="default"/>
      </w:rPr>
    </w:lvl>
    <w:lvl w:ilvl="2" w:tplc="65D4F7CE" w:tentative="1">
      <w:start w:val="1"/>
      <w:numFmt w:val="bullet"/>
      <w:lvlText w:val=""/>
      <w:lvlJc w:val="left"/>
      <w:pPr>
        <w:tabs>
          <w:tab w:val="num" w:pos="2995"/>
        </w:tabs>
        <w:ind w:left="2995" w:hanging="360"/>
      </w:pPr>
      <w:rPr>
        <w:rFonts w:ascii="Wingdings" w:hAnsi="Wingdings" w:hint="default"/>
      </w:rPr>
    </w:lvl>
    <w:lvl w:ilvl="3" w:tplc="537E9BC2" w:tentative="1">
      <w:start w:val="1"/>
      <w:numFmt w:val="bullet"/>
      <w:lvlText w:val=""/>
      <w:lvlJc w:val="left"/>
      <w:pPr>
        <w:tabs>
          <w:tab w:val="num" w:pos="3715"/>
        </w:tabs>
        <w:ind w:left="3715" w:hanging="360"/>
      </w:pPr>
      <w:rPr>
        <w:rFonts w:ascii="Symbol" w:hAnsi="Symbol" w:hint="default"/>
      </w:rPr>
    </w:lvl>
    <w:lvl w:ilvl="4" w:tplc="ED047522" w:tentative="1">
      <w:start w:val="1"/>
      <w:numFmt w:val="bullet"/>
      <w:lvlText w:val="o"/>
      <w:lvlJc w:val="left"/>
      <w:pPr>
        <w:tabs>
          <w:tab w:val="num" w:pos="4435"/>
        </w:tabs>
        <w:ind w:left="4435" w:hanging="360"/>
      </w:pPr>
      <w:rPr>
        <w:rFonts w:ascii="Courier New" w:hAnsi="Courier New" w:hint="default"/>
      </w:rPr>
    </w:lvl>
    <w:lvl w:ilvl="5" w:tplc="2320D908" w:tentative="1">
      <w:start w:val="1"/>
      <w:numFmt w:val="bullet"/>
      <w:lvlText w:val=""/>
      <w:lvlJc w:val="left"/>
      <w:pPr>
        <w:tabs>
          <w:tab w:val="num" w:pos="5155"/>
        </w:tabs>
        <w:ind w:left="5155" w:hanging="360"/>
      </w:pPr>
      <w:rPr>
        <w:rFonts w:ascii="Wingdings" w:hAnsi="Wingdings" w:hint="default"/>
      </w:rPr>
    </w:lvl>
    <w:lvl w:ilvl="6" w:tplc="9C1424F4" w:tentative="1">
      <w:start w:val="1"/>
      <w:numFmt w:val="bullet"/>
      <w:lvlText w:val=""/>
      <w:lvlJc w:val="left"/>
      <w:pPr>
        <w:tabs>
          <w:tab w:val="num" w:pos="5875"/>
        </w:tabs>
        <w:ind w:left="5875" w:hanging="360"/>
      </w:pPr>
      <w:rPr>
        <w:rFonts w:ascii="Symbol" w:hAnsi="Symbol" w:hint="default"/>
      </w:rPr>
    </w:lvl>
    <w:lvl w:ilvl="7" w:tplc="1E7E247C" w:tentative="1">
      <w:start w:val="1"/>
      <w:numFmt w:val="bullet"/>
      <w:lvlText w:val="o"/>
      <w:lvlJc w:val="left"/>
      <w:pPr>
        <w:tabs>
          <w:tab w:val="num" w:pos="6595"/>
        </w:tabs>
        <w:ind w:left="6595" w:hanging="360"/>
      </w:pPr>
      <w:rPr>
        <w:rFonts w:ascii="Courier New" w:hAnsi="Courier New" w:hint="default"/>
      </w:rPr>
    </w:lvl>
    <w:lvl w:ilvl="8" w:tplc="086A2C02" w:tentative="1">
      <w:start w:val="1"/>
      <w:numFmt w:val="bullet"/>
      <w:lvlText w:val=""/>
      <w:lvlJc w:val="left"/>
      <w:pPr>
        <w:tabs>
          <w:tab w:val="num" w:pos="7315"/>
        </w:tabs>
        <w:ind w:left="7315" w:hanging="360"/>
      </w:pPr>
      <w:rPr>
        <w:rFonts w:ascii="Wingdings" w:hAnsi="Wingdings" w:hint="default"/>
      </w:rPr>
    </w:lvl>
  </w:abstractNum>
  <w:num w:numId="1">
    <w:abstractNumId w:val="43"/>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14"/>
  </w:num>
  <w:num w:numId="15">
    <w:abstractNumId w:val="23"/>
  </w:num>
  <w:num w:numId="16">
    <w:abstractNumId w:val="38"/>
  </w:num>
  <w:num w:numId="17">
    <w:abstractNumId w:val="23"/>
  </w:num>
  <w:num w:numId="18">
    <w:abstractNumId w:val="24"/>
  </w:num>
  <w:num w:numId="19">
    <w:abstractNumId w:val="19"/>
  </w:num>
  <w:num w:numId="20">
    <w:abstractNumId w:val="20"/>
  </w:num>
  <w:num w:numId="21">
    <w:abstractNumId w:val="15"/>
  </w:num>
  <w:num w:numId="22">
    <w:abstractNumId w:val="25"/>
  </w:num>
  <w:num w:numId="23">
    <w:abstractNumId w:val="21"/>
  </w:num>
  <w:num w:numId="24">
    <w:abstractNumId w:val="16"/>
  </w:num>
  <w:num w:numId="25">
    <w:abstractNumId w:val="31"/>
  </w:num>
  <w:num w:numId="26">
    <w:abstractNumId w:val="26"/>
  </w:num>
  <w:num w:numId="27">
    <w:abstractNumId w:val="39"/>
  </w:num>
  <w:num w:numId="28">
    <w:abstractNumId w:val="22"/>
  </w:num>
  <w:num w:numId="29">
    <w:abstractNumId w:val="41"/>
  </w:num>
  <w:num w:numId="30">
    <w:abstractNumId w:val="11"/>
  </w:num>
  <w:num w:numId="31">
    <w:abstractNumId w:val="35"/>
  </w:num>
  <w:num w:numId="32">
    <w:abstractNumId w:val="13"/>
  </w:num>
  <w:num w:numId="33">
    <w:abstractNumId w:val="37"/>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3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2"/>
  </w:num>
  <w:num w:numId="44">
    <w:abstractNumId w:val="40"/>
  </w:num>
  <w:num w:numId="45">
    <w:abstractNumId w:val="42"/>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attachedTemplate r:id="rId1"/>
  <w:stylePaneFormatFilter w:val="3F01"/>
  <w:defaultTabStop w:val="720"/>
  <w:drawingGridHorizontalSpacing w:val="195"/>
  <w:drawingGridVerticalSpacing w:val="187"/>
  <w:doNotShadeFormData/>
  <w:noPunctuationKerning/>
  <w:characterSpacingControl w:val="doNotCompress"/>
  <w:hdrShapeDefaults>
    <o:shapedefaults v:ext="edit" spidmax="46081"/>
  </w:hdrShapeDefaults>
  <w:footnotePr>
    <w:footnote w:id="-1"/>
    <w:footnote w:id="0"/>
  </w:footnotePr>
  <w:endnotePr>
    <w:endnote w:id="-1"/>
    <w:endnote w:id="0"/>
  </w:endnotePr>
  <w:compat/>
  <w:rsids>
    <w:rsidRoot w:val="001B5305"/>
    <w:rsid w:val="00004CA0"/>
    <w:rsid w:val="000077E8"/>
    <w:rsid w:val="00011253"/>
    <w:rsid w:val="0001428D"/>
    <w:rsid w:val="00021F76"/>
    <w:rsid w:val="00025193"/>
    <w:rsid w:val="000317A5"/>
    <w:rsid w:val="000509AA"/>
    <w:rsid w:val="00050CAB"/>
    <w:rsid w:val="00051DEA"/>
    <w:rsid w:val="00054A88"/>
    <w:rsid w:val="00061869"/>
    <w:rsid w:val="00062F78"/>
    <w:rsid w:val="00063CAF"/>
    <w:rsid w:val="00066343"/>
    <w:rsid w:val="00074B06"/>
    <w:rsid w:val="00074BC9"/>
    <w:rsid w:val="00075F1B"/>
    <w:rsid w:val="000769D1"/>
    <w:rsid w:val="00083D6F"/>
    <w:rsid w:val="00093B31"/>
    <w:rsid w:val="000942C6"/>
    <w:rsid w:val="00097029"/>
    <w:rsid w:val="000B1E26"/>
    <w:rsid w:val="000B397B"/>
    <w:rsid w:val="000B684A"/>
    <w:rsid w:val="000B7A84"/>
    <w:rsid w:val="000C0273"/>
    <w:rsid w:val="000D5E51"/>
    <w:rsid w:val="000E2664"/>
    <w:rsid w:val="000E4DD4"/>
    <w:rsid w:val="000E6EEC"/>
    <w:rsid w:val="000E6F57"/>
    <w:rsid w:val="000F20E9"/>
    <w:rsid w:val="000F3A8F"/>
    <w:rsid w:val="000F4351"/>
    <w:rsid w:val="001134B6"/>
    <w:rsid w:val="001161F8"/>
    <w:rsid w:val="00136B2C"/>
    <w:rsid w:val="001464F2"/>
    <w:rsid w:val="001541E3"/>
    <w:rsid w:val="00154AF9"/>
    <w:rsid w:val="0015738B"/>
    <w:rsid w:val="001611BD"/>
    <w:rsid w:val="00164044"/>
    <w:rsid w:val="0016753A"/>
    <w:rsid w:val="00173FBD"/>
    <w:rsid w:val="00176527"/>
    <w:rsid w:val="001778B0"/>
    <w:rsid w:val="00181022"/>
    <w:rsid w:val="00190C3F"/>
    <w:rsid w:val="001939DA"/>
    <w:rsid w:val="001A157C"/>
    <w:rsid w:val="001A1893"/>
    <w:rsid w:val="001A7BB7"/>
    <w:rsid w:val="001B5305"/>
    <w:rsid w:val="001C0CBA"/>
    <w:rsid w:val="001D2575"/>
    <w:rsid w:val="001E13E0"/>
    <w:rsid w:val="002053A4"/>
    <w:rsid w:val="0021258F"/>
    <w:rsid w:val="00216D15"/>
    <w:rsid w:val="002210B2"/>
    <w:rsid w:val="00227DC1"/>
    <w:rsid w:val="00245F7B"/>
    <w:rsid w:val="00260912"/>
    <w:rsid w:val="0027538D"/>
    <w:rsid w:val="00283FAC"/>
    <w:rsid w:val="00287352"/>
    <w:rsid w:val="00296B7C"/>
    <w:rsid w:val="002B59C9"/>
    <w:rsid w:val="002D0D10"/>
    <w:rsid w:val="002D7C33"/>
    <w:rsid w:val="002E1374"/>
    <w:rsid w:val="002E5643"/>
    <w:rsid w:val="002F7703"/>
    <w:rsid w:val="003052C9"/>
    <w:rsid w:val="00305391"/>
    <w:rsid w:val="00314288"/>
    <w:rsid w:val="00321464"/>
    <w:rsid w:val="003232FF"/>
    <w:rsid w:val="003258DE"/>
    <w:rsid w:val="0034734C"/>
    <w:rsid w:val="0034768C"/>
    <w:rsid w:val="00350028"/>
    <w:rsid w:val="0036043F"/>
    <w:rsid w:val="00362ABF"/>
    <w:rsid w:val="00362BB1"/>
    <w:rsid w:val="00365BFC"/>
    <w:rsid w:val="0036719D"/>
    <w:rsid w:val="003747BB"/>
    <w:rsid w:val="00374D66"/>
    <w:rsid w:val="0037598E"/>
    <w:rsid w:val="00394339"/>
    <w:rsid w:val="003A2362"/>
    <w:rsid w:val="003A32B3"/>
    <w:rsid w:val="003A5A90"/>
    <w:rsid w:val="003B239A"/>
    <w:rsid w:val="003C54B3"/>
    <w:rsid w:val="003C55E6"/>
    <w:rsid w:val="003C6574"/>
    <w:rsid w:val="003E30D4"/>
    <w:rsid w:val="003E7F2A"/>
    <w:rsid w:val="003F253A"/>
    <w:rsid w:val="003F6CC0"/>
    <w:rsid w:val="00407C4C"/>
    <w:rsid w:val="00411C0A"/>
    <w:rsid w:val="0042095B"/>
    <w:rsid w:val="00421D09"/>
    <w:rsid w:val="004237B6"/>
    <w:rsid w:val="004336BD"/>
    <w:rsid w:val="00445D6C"/>
    <w:rsid w:val="00452B10"/>
    <w:rsid w:val="004645CD"/>
    <w:rsid w:val="0047131A"/>
    <w:rsid w:val="00471C4D"/>
    <w:rsid w:val="00472446"/>
    <w:rsid w:val="00485CB3"/>
    <w:rsid w:val="00486C05"/>
    <w:rsid w:val="00490436"/>
    <w:rsid w:val="0049542F"/>
    <w:rsid w:val="004A241C"/>
    <w:rsid w:val="004A2D77"/>
    <w:rsid w:val="004A3ECF"/>
    <w:rsid w:val="004B31D1"/>
    <w:rsid w:val="004B75B6"/>
    <w:rsid w:val="004C7A2A"/>
    <w:rsid w:val="004D0885"/>
    <w:rsid w:val="004D1B12"/>
    <w:rsid w:val="004D3389"/>
    <w:rsid w:val="004D3990"/>
    <w:rsid w:val="004D6CEC"/>
    <w:rsid w:val="004D6F5F"/>
    <w:rsid w:val="004E1934"/>
    <w:rsid w:val="00503919"/>
    <w:rsid w:val="00506A8D"/>
    <w:rsid w:val="00511AED"/>
    <w:rsid w:val="005301A1"/>
    <w:rsid w:val="005346E5"/>
    <w:rsid w:val="00534B50"/>
    <w:rsid w:val="00542CF3"/>
    <w:rsid w:val="005504E2"/>
    <w:rsid w:val="00562EC6"/>
    <w:rsid w:val="005751A3"/>
    <w:rsid w:val="00586B48"/>
    <w:rsid w:val="00590F24"/>
    <w:rsid w:val="00596B24"/>
    <w:rsid w:val="005A14CC"/>
    <w:rsid w:val="005E12CF"/>
    <w:rsid w:val="005F125C"/>
    <w:rsid w:val="005F1D40"/>
    <w:rsid w:val="005F3E83"/>
    <w:rsid w:val="005F4698"/>
    <w:rsid w:val="005F6F04"/>
    <w:rsid w:val="00601EE0"/>
    <w:rsid w:val="0060433B"/>
    <w:rsid w:val="00610C6F"/>
    <w:rsid w:val="00621745"/>
    <w:rsid w:val="006217FC"/>
    <w:rsid w:val="00636944"/>
    <w:rsid w:val="0065457C"/>
    <w:rsid w:val="00656106"/>
    <w:rsid w:val="00660632"/>
    <w:rsid w:val="0066712D"/>
    <w:rsid w:val="006713F7"/>
    <w:rsid w:val="0067324A"/>
    <w:rsid w:val="0067751B"/>
    <w:rsid w:val="0068159E"/>
    <w:rsid w:val="0068325E"/>
    <w:rsid w:val="006861E7"/>
    <w:rsid w:val="00687F43"/>
    <w:rsid w:val="006933BB"/>
    <w:rsid w:val="00694D53"/>
    <w:rsid w:val="006A60B4"/>
    <w:rsid w:val="006A72DA"/>
    <w:rsid w:val="006B3395"/>
    <w:rsid w:val="006C3493"/>
    <w:rsid w:val="006D3304"/>
    <w:rsid w:val="006E134A"/>
    <w:rsid w:val="006E65FB"/>
    <w:rsid w:val="006E7423"/>
    <w:rsid w:val="006F3483"/>
    <w:rsid w:val="006F492C"/>
    <w:rsid w:val="007044B6"/>
    <w:rsid w:val="00706BF0"/>
    <w:rsid w:val="0071229F"/>
    <w:rsid w:val="00714A1F"/>
    <w:rsid w:val="00733E6F"/>
    <w:rsid w:val="0073630E"/>
    <w:rsid w:val="00745C66"/>
    <w:rsid w:val="00751FFD"/>
    <w:rsid w:val="00757C4B"/>
    <w:rsid w:val="00764B8F"/>
    <w:rsid w:val="00774734"/>
    <w:rsid w:val="007860A5"/>
    <w:rsid w:val="00787471"/>
    <w:rsid w:val="0079071A"/>
    <w:rsid w:val="007940EF"/>
    <w:rsid w:val="0079457D"/>
    <w:rsid w:val="007A1A09"/>
    <w:rsid w:val="007A4A82"/>
    <w:rsid w:val="007B3586"/>
    <w:rsid w:val="007B5826"/>
    <w:rsid w:val="007C280C"/>
    <w:rsid w:val="007C4BC0"/>
    <w:rsid w:val="007D2F9D"/>
    <w:rsid w:val="007E141E"/>
    <w:rsid w:val="007F21A1"/>
    <w:rsid w:val="007F68DB"/>
    <w:rsid w:val="008072AC"/>
    <w:rsid w:val="00814D1B"/>
    <w:rsid w:val="00825273"/>
    <w:rsid w:val="00857422"/>
    <w:rsid w:val="00867FA0"/>
    <w:rsid w:val="00871219"/>
    <w:rsid w:val="008724E8"/>
    <w:rsid w:val="008859A8"/>
    <w:rsid w:val="008972AF"/>
    <w:rsid w:val="008B223E"/>
    <w:rsid w:val="008C20C1"/>
    <w:rsid w:val="008D0DCB"/>
    <w:rsid w:val="008D0F1B"/>
    <w:rsid w:val="008D4846"/>
    <w:rsid w:val="008D6A00"/>
    <w:rsid w:val="008E1688"/>
    <w:rsid w:val="008F2459"/>
    <w:rsid w:val="008F3AE5"/>
    <w:rsid w:val="008F4E1B"/>
    <w:rsid w:val="00906B13"/>
    <w:rsid w:val="00912DDA"/>
    <w:rsid w:val="0091346E"/>
    <w:rsid w:val="0091348C"/>
    <w:rsid w:val="009153F6"/>
    <w:rsid w:val="00925BF7"/>
    <w:rsid w:val="00944A71"/>
    <w:rsid w:val="00957FBE"/>
    <w:rsid w:val="00960221"/>
    <w:rsid w:val="0096036D"/>
    <w:rsid w:val="00960636"/>
    <w:rsid w:val="0097215F"/>
    <w:rsid w:val="009745FD"/>
    <w:rsid w:val="00977EBF"/>
    <w:rsid w:val="00982CE3"/>
    <w:rsid w:val="009A53E2"/>
    <w:rsid w:val="009B033E"/>
    <w:rsid w:val="009B53B4"/>
    <w:rsid w:val="009B5F84"/>
    <w:rsid w:val="009C392D"/>
    <w:rsid w:val="009C5032"/>
    <w:rsid w:val="009C7E1C"/>
    <w:rsid w:val="009D0BD3"/>
    <w:rsid w:val="009D47F2"/>
    <w:rsid w:val="009E33A3"/>
    <w:rsid w:val="009F18E0"/>
    <w:rsid w:val="00A0316C"/>
    <w:rsid w:val="00A10ED9"/>
    <w:rsid w:val="00A1194B"/>
    <w:rsid w:val="00A14B0E"/>
    <w:rsid w:val="00A21586"/>
    <w:rsid w:val="00A21921"/>
    <w:rsid w:val="00A31967"/>
    <w:rsid w:val="00A346E2"/>
    <w:rsid w:val="00A449FF"/>
    <w:rsid w:val="00A473A8"/>
    <w:rsid w:val="00A47C0E"/>
    <w:rsid w:val="00A527B3"/>
    <w:rsid w:val="00A5343C"/>
    <w:rsid w:val="00A669FC"/>
    <w:rsid w:val="00A67A66"/>
    <w:rsid w:val="00A71B8E"/>
    <w:rsid w:val="00A73373"/>
    <w:rsid w:val="00A77135"/>
    <w:rsid w:val="00A77793"/>
    <w:rsid w:val="00A872F1"/>
    <w:rsid w:val="00A947B7"/>
    <w:rsid w:val="00AA292E"/>
    <w:rsid w:val="00AA4C67"/>
    <w:rsid w:val="00AB2D01"/>
    <w:rsid w:val="00AB7FE1"/>
    <w:rsid w:val="00AC1AA3"/>
    <w:rsid w:val="00AC469C"/>
    <w:rsid w:val="00AD10F7"/>
    <w:rsid w:val="00AE1820"/>
    <w:rsid w:val="00AE2ACB"/>
    <w:rsid w:val="00B02F4D"/>
    <w:rsid w:val="00B06601"/>
    <w:rsid w:val="00B10F8B"/>
    <w:rsid w:val="00B1101C"/>
    <w:rsid w:val="00B110AC"/>
    <w:rsid w:val="00B111F6"/>
    <w:rsid w:val="00B17F5B"/>
    <w:rsid w:val="00B43C83"/>
    <w:rsid w:val="00B50A59"/>
    <w:rsid w:val="00B641BB"/>
    <w:rsid w:val="00B65F91"/>
    <w:rsid w:val="00B7065B"/>
    <w:rsid w:val="00B741C8"/>
    <w:rsid w:val="00B833A5"/>
    <w:rsid w:val="00B914C2"/>
    <w:rsid w:val="00BA6708"/>
    <w:rsid w:val="00BB013F"/>
    <w:rsid w:val="00BB4B98"/>
    <w:rsid w:val="00BC3863"/>
    <w:rsid w:val="00BC52D1"/>
    <w:rsid w:val="00BD1FDD"/>
    <w:rsid w:val="00BE648E"/>
    <w:rsid w:val="00BF2EA9"/>
    <w:rsid w:val="00BF5F6E"/>
    <w:rsid w:val="00C127C1"/>
    <w:rsid w:val="00C17AC1"/>
    <w:rsid w:val="00C26C07"/>
    <w:rsid w:val="00C46B32"/>
    <w:rsid w:val="00C53557"/>
    <w:rsid w:val="00C60279"/>
    <w:rsid w:val="00C6372D"/>
    <w:rsid w:val="00C63D83"/>
    <w:rsid w:val="00C802BD"/>
    <w:rsid w:val="00C825B8"/>
    <w:rsid w:val="00C87CDA"/>
    <w:rsid w:val="00CA24D8"/>
    <w:rsid w:val="00CA7720"/>
    <w:rsid w:val="00CB1088"/>
    <w:rsid w:val="00CB33AF"/>
    <w:rsid w:val="00CB4877"/>
    <w:rsid w:val="00CC2788"/>
    <w:rsid w:val="00CC4346"/>
    <w:rsid w:val="00CD5BA7"/>
    <w:rsid w:val="00CF0C68"/>
    <w:rsid w:val="00CF56C2"/>
    <w:rsid w:val="00D03041"/>
    <w:rsid w:val="00D060FE"/>
    <w:rsid w:val="00D10B16"/>
    <w:rsid w:val="00D30373"/>
    <w:rsid w:val="00D34A6A"/>
    <w:rsid w:val="00D4621E"/>
    <w:rsid w:val="00D556E3"/>
    <w:rsid w:val="00D55F9B"/>
    <w:rsid w:val="00D57747"/>
    <w:rsid w:val="00D637C0"/>
    <w:rsid w:val="00D640D0"/>
    <w:rsid w:val="00D6413C"/>
    <w:rsid w:val="00D64D54"/>
    <w:rsid w:val="00D672D6"/>
    <w:rsid w:val="00D72E5E"/>
    <w:rsid w:val="00D75BAA"/>
    <w:rsid w:val="00D75ECD"/>
    <w:rsid w:val="00D979F9"/>
    <w:rsid w:val="00DA09E4"/>
    <w:rsid w:val="00DA3208"/>
    <w:rsid w:val="00DA7DBB"/>
    <w:rsid w:val="00DB2B14"/>
    <w:rsid w:val="00DB4C8A"/>
    <w:rsid w:val="00DB596B"/>
    <w:rsid w:val="00DB79CB"/>
    <w:rsid w:val="00DC5C65"/>
    <w:rsid w:val="00DE2B4F"/>
    <w:rsid w:val="00DE3F80"/>
    <w:rsid w:val="00DE5448"/>
    <w:rsid w:val="00DF19FD"/>
    <w:rsid w:val="00E17820"/>
    <w:rsid w:val="00E2001C"/>
    <w:rsid w:val="00E23C18"/>
    <w:rsid w:val="00E3679A"/>
    <w:rsid w:val="00E42684"/>
    <w:rsid w:val="00E45720"/>
    <w:rsid w:val="00E4722B"/>
    <w:rsid w:val="00E62234"/>
    <w:rsid w:val="00E62672"/>
    <w:rsid w:val="00E65E85"/>
    <w:rsid w:val="00E67228"/>
    <w:rsid w:val="00E70C17"/>
    <w:rsid w:val="00E7344C"/>
    <w:rsid w:val="00E73973"/>
    <w:rsid w:val="00E74A2B"/>
    <w:rsid w:val="00E831E4"/>
    <w:rsid w:val="00E84BFD"/>
    <w:rsid w:val="00E87214"/>
    <w:rsid w:val="00EB15AF"/>
    <w:rsid w:val="00EB3AA8"/>
    <w:rsid w:val="00EC17F5"/>
    <w:rsid w:val="00EC2793"/>
    <w:rsid w:val="00EC538B"/>
    <w:rsid w:val="00EC56D4"/>
    <w:rsid w:val="00F148B9"/>
    <w:rsid w:val="00F15027"/>
    <w:rsid w:val="00F17CE8"/>
    <w:rsid w:val="00F21E6C"/>
    <w:rsid w:val="00F23EDD"/>
    <w:rsid w:val="00F35FD3"/>
    <w:rsid w:val="00F44042"/>
    <w:rsid w:val="00F466FE"/>
    <w:rsid w:val="00F6482C"/>
    <w:rsid w:val="00F72439"/>
    <w:rsid w:val="00F847C9"/>
    <w:rsid w:val="00F869E9"/>
    <w:rsid w:val="00FA561D"/>
    <w:rsid w:val="00FB2EBA"/>
    <w:rsid w:val="00FB46A6"/>
    <w:rsid w:val="00FB4AED"/>
    <w:rsid w:val="00FB7E9F"/>
    <w:rsid w:val="00FC1F62"/>
    <w:rsid w:val="00FC2C91"/>
    <w:rsid w:val="00FC4D25"/>
    <w:rsid w:val="00FC5675"/>
    <w:rsid w:val="00FC63F5"/>
    <w:rsid w:val="00FC7403"/>
    <w:rsid w:val="00FE1223"/>
    <w:rsid w:val="00FF3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State"/>
  <w:smartTagType w:namespaceuri="urn:schemas-microsoft-com:office:smarttags" w:name="City"/>
  <w:shapeDefaults>
    <o:shapedefaults v:ext="edit" spidmax="46081"/>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044"/>
    <w:pPr>
      <w:ind w:left="835"/>
    </w:pPr>
    <w:rPr>
      <w:rFonts w:ascii="Arial" w:hAnsi="Arial"/>
      <w:spacing w:val="-5"/>
    </w:rPr>
  </w:style>
  <w:style w:type="paragraph" w:styleId="Heading1">
    <w:name w:val="heading 1"/>
    <w:basedOn w:val="Normal"/>
    <w:next w:val="BodyText"/>
    <w:link w:val="Heading1Char"/>
    <w:qFormat/>
    <w:rsid w:val="00164044"/>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164044"/>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164044"/>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164044"/>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164044"/>
    <w:pPr>
      <w:keepNext/>
      <w:keepLines/>
      <w:spacing w:line="180" w:lineRule="atLeast"/>
      <w:ind w:left="1915"/>
      <w:outlineLvl w:val="4"/>
    </w:pPr>
    <w:rPr>
      <w:rFonts w:ascii="Arial Black" w:hAnsi="Arial Black"/>
      <w:spacing w:val="-2"/>
      <w:kern w:val="28"/>
      <w:sz w:val="18"/>
    </w:rPr>
  </w:style>
  <w:style w:type="paragraph" w:styleId="Heading9">
    <w:name w:val="heading 9"/>
    <w:basedOn w:val="Normal"/>
    <w:next w:val="Normal"/>
    <w:qFormat/>
    <w:rsid w:val="00164044"/>
    <w:pPr>
      <w:keepNext/>
      <w:tabs>
        <w:tab w:val="left" w:pos="1080"/>
        <w:tab w:val="left" w:pos="2160"/>
      </w:tabs>
      <w:ind w:left="0"/>
      <w:outlineLvl w:val="8"/>
    </w:pPr>
    <w:rPr>
      <w:rFonts w:ascii="Book Antiqua" w:hAnsi="Book Antiqua"/>
      <w:b/>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4044"/>
    <w:pPr>
      <w:spacing w:after="220" w:line="180" w:lineRule="atLeast"/>
      <w:jc w:val="both"/>
    </w:pPr>
  </w:style>
  <w:style w:type="paragraph" w:styleId="Closing">
    <w:name w:val="Closing"/>
    <w:basedOn w:val="Normal"/>
    <w:rsid w:val="00164044"/>
    <w:pPr>
      <w:keepNext/>
      <w:spacing w:line="220" w:lineRule="atLeast"/>
    </w:pPr>
  </w:style>
  <w:style w:type="paragraph" w:customStyle="1" w:styleId="CompanyName">
    <w:name w:val="Company Name"/>
    <w:basedOn w:val="Normal"/>
    <w:rsid w:val="00164044"/>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164044"/>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164044"/>
    <w:pPr>
      <w:keepLines/>
      <w:spacing w:before="220"/>
      <w:jc w:val="left"/>
    </w:pPr>
  </w:style>
  <w:style w:type="paragraph" w:customStyle="1" w:styleId="HeaderBase">
    <w:name w:val="Header Base"/>
    <w:basedOn w:val="BodyText"/>
    <w:rsid w:val="00164044"/>
    <w:pPr>
      <w:keepLines/>
      <w:tabs>
        <w:tab w:val="center" w:pos="4320"/>
        <w:tab w:val="right" w:pos="8640"/>
      </w:tabs>
      <w:spacing w:after="0"/>
    </w:pPr>
  </w:style>
  <w:style w:type="paragraph" w:styleId="Footer">
    <w:name w:val="footer"/>
    <w:basedOn w:val="HeaderBase"/>
    <w:link w:val="FooterChar"/>
    <w:uiPriority w:val="99"/>
    <w:rsid w:val="00164044"/>
    <w:pPr>
      <w:spacing w:before="600"/>
    </w:pPr>
    <w:rPr>
      <w:sz w:val="18"/>
    </w:rPr>
  </w:style>
  <w:style w:type="paragraph" w:styleId="Header">
    <w:name w:val="header"/>
    <w:basedOn w:val="HeaderBase"/>
    <w:link w:val="HeaderChar"/>
    <w:uiPriority w:val="99"/>
    <w:rsid w:val="00164044"/>
    <w:pPr>
      <w:spacing w:after="600"/>
    </w:pPr>
  </w:style>
  <w:style w:type="paragraph" w:customStyle="1" w:styleId="HeadingBase">
    <w:name w:val="Heading Base"/>
    <w:basedOn w:val="BodyText"/>
    <w:next w:val="BodyText"/>
    <w:rsid w:val="00164044"/>
    <w:pPr>
      <w:keepNext/>
      <w:keepLines/>
      <w:spacing w:after="0"/>
      <w:jc w:val="left"/>
    </w:pPr>
    <w:rPr>
      <w:rFonts w:ascii="Arial Black" w:hAnsi="Arial Black"/>
      <w:spacing w:val="-10"/>
      <w:kern w:val="28"/>
    </w:rPr>
  </w:style>
  <w:style w:type="paragraph" w:styleId="MessageHeader">
    <w:name w:val="Message Header"/>
    <w:basedOn w:val="BodyText"/>
    <w:rsid w:val="00164044"/>
    <w:pPr>
      <w:keepLines/>
      <w:spacing w:after="120"/>
      <w:ind w:left="1555" w:hanging="720"/>
      <w:jc w:val="left"/>
    </w:pPr>
  </w:style>
  <w:style w:type="paragraph" w:customStyle="1" w:styleId="MessageHeaderFirst">
    <w:name w:val="Message Header First"/>
    <w:basedOn w:val="MessageHeader"/>
    <w:next w:val="MessageHeader"/>
    <w:rsid w:val="00164044"/>
    <w:pPr>
      <w:spacing w:before="220"/>
    </w:pPr>
  </w:style>
  <w:style w:type="character" w:customStyle="1" w:styleId="MessageHeaderLabel">
    <w:name w:val="Message Header Label"/>
    <w:rsid w:val="00164044"/>
    <w:rPr>
      <w:rFonts w:ascii="Arial Black" w:hAnsi="Arial Black"/>
      <w:spacing w:val="-10"/>
      <w:sz w:val="18"/>
    </w:rPr>
  </w:style>
  <w:style w:type="paragraph" w:customStyle="1" w:styleId="MessageHeaderLast">
    <w:name w:val="Message Header Last"/>
    <w:basedOn w:val="MessageHeader"/>
    <w:next w:val="BodyText"/>
    <w:rsid w:val="00164044"/>
    <w:pPr>
      <w:pBdr>
        <w:bottom w:val="single" w:sz="6" w:space="15" w:color="auto"/>
      </w:pBdr>
      <w:spacing w:after="320"/>
    </w:pPr>
  </w:style>
  <w:style w:type="paragraph" w:styleId="NormalIndent">
    <w:name w:val="Normal Indent"/>
    <w:basedOn w:val="Normal"/>
    <w:rsid w:val="00164044"/>
    <w:pPr>
      <w:ind w:left="1555"/>
    </w:pPr>
  </w:style>
  <w:style w:type="character" w:styleId="PageNumber">
    <w:name w:val="page number"/>
    <w:rsid w:val="00164044"/>
    <w:rPr>
      <w:sz w:val="18"/>
    </w:rPr>
  </w:style>
  <w:style w:type="paragraph" w:customStyle="1" w:styleId="ReturnAddress">
    <w:name w:val="Return Address"/>
    <w:basedOn w:val="Normal"/>
    <w:rsid w:val="00164044"/>
    <w:pPr>
      <w:keepLines/>
      <w:spacing w:line="200" w:lineRule="atLeast"/>
      <w:ind w:left="0"/>
    </w:pPr>
    <w:rPr>
      <w:spacing w:val="-2"/>
      <w:sz w:val="16"/>
    </w:rPr>
  </w:style>
  <w:style w:type="paragraph" w:styleId="Signature">
    <w:name w:val="Signature"/>
    <w:basedOn w:val="BodyText"/>
    <w:rsid w:val="00164044"/>
    <w:pPr>
      <w:keepNext/>
      <w:keepLines/>
      <w:spacing w:before="660" w:after="0"/>
    </w:pPr>
  </w:style>
  <w:style w:type="paragraph" w:customStyle="1" w:styleId="SignatureJobTitle">
    <w:name w:val="Signature Job Title"/>
    <w:basedOn w:val="Signature"/>
    <w:next w:val="Normal"/>
    <w:rsid w:val="00164044"/>
    <w:pPr>
      <w:spacing w:before="0"/>
      <w:jc w:val="left"/>
    </w:pPr>
  </w:style>
  <w:style w:type="paragraph" w:customStyle="1" w:styleId="SignatureName">
    <w:name w:val="Signature Name"/>
    <w:basedOn w:val="Signature"/>
    <w:next w:val="SignatureJobTitle"/>
    <w:rsid w:val="00164044"/>
    <w:pPr>
      <w:spacing w:before="720"/>
      <w:jc w:val="left"/>
    </w:pPr>
  </w:style>
  <w:style w:type="character" w:styleId="Hyperlink">
    <w:name w:val="Hyperlink"/>
    <w:basedOn w:val="DefaultParagraphFont"/>
    <w:rsid w:val="00164044"/>
    <w:rPr>
      <w:color w:val="0000FF"/>
      <w:u w:val="single"/>
    </w:rPr>
  </w:style>
  <w:style w:type="paragraph" w:styleId="List">
    <w:name w:val="List"/>
    <w:basedOn w:val="Normal"/>
    <w:rsid w:val="00164044"/>
    <w:pPr>
      <w:ind w:left="1195" w:hanging="360"/>
    </w:pPr>
  </w:style>
  <w:style w:type="paragraph" w:styleId="List2">
    <w:name w:val="List 2"/>
    <w:basedOn w:val="Normal"/>
    <w:rsid w:val="00164044"/>
    <w:pPr>
      <w:ind w:left="1555" w:hanging="360"/>
    </w:pPr>
  </w:style>
  <w:style w:type="paragraph" w:styleId="List3">
    <w:name w:val="List 3"/>
    <w:basedOn w:val="Normal"/>
    <w:rsid w:val="00164044"/>
    <w:pPr>
      <w:ind w:left="1915" w:hanging="360"/>
    </w:pPr>
  </w:style>
  <w:style w:type="paragraph" w:styleId="List4">
    <w:name w:val="List 4"/>
    <w:basedOn w:val="Normal"/>
    <w:rsid w:val="00164044"/>
    <w:pPr>
      <w:ind w:left="2275" w:hanging="360"/>
    </w:pPr>
  </w:style>
  <w:style w:type="paragraph" w:styleId="List5">
    <w:name w:val="List 5"/>
    <w:basedOn w:val="Normal"/>
    <w:rsid w:val="00164044"/>
    <w:pPr>
      <w:ind w:left="2635" w:hanging="360"/>
    </w:pPr>
  </w:style>
  <w:style w:type="paragraph" w:styleId="ListBullet">
    <w:name w:val="List Bullet"/>
    <w:basedOn w:val="Normal"/>
    <w:autoRedefine/>
    <w:rsid w:val="00164044"/>
    <w:pPr>
      <w:numPr>
        <w:numId w:val="3"/>
      </w:numPr>
      <w:ind w:left="1195"/>
    </w:pPr>
  </w:style>
  <w:style w:type="paragraph" w:styleId="ListBullet2">
    <w:name w:val="List Bullet 2"/>
    <w:basedOn w:val="Normal"/>
    <w:autoRedefine/>
    <w:rsid w:val="00164044"/>
    <w:pPr>
      <w:numPr>
        <w:numId w:val="4"/>
      </w:numPr>
      <w:ind w:left="1555"/>
    </w:pPr>
  </w:style>
  <w:style w:type="paragraph" w:styleId="ListBullet3">
    <w:name w:val="List Bullet 3"/>
    <w:basedOn w:val="Normal"/>
    <w:autoRedefine/>
    <w:rsid w:val="00164044"/>
    <w:pPr>
      <w:numPr>
        <w:numId w:val="5"/>
      </w:numPr>
      <w:ind w:left="1915"/>
    </w:pPr>
  </w:style>
  <w:style w:type="paragraph" w:styleId="ListBullet4">
    <w:name w:val="List Bullet 4"/>
    <w:basedOn w:val="Normal"/>
    <w:autoRedefine/>
    <w:rsid w:val="00164044"/>
    <w:pPr>
      <w:numPr>
        <w:numId w:val="6"/>
      </w:numPr>
      <w:ind w:left="2275"/>
    </w:pPr>
  </w:style>
  <w:style w:type="paragraph" w:styleId="ListBullet5">
    <w:name w:val="List Bullet 5"/>
    <w:basedOn w:val="Normal"/>
    <w:autoRedefine/>
    <w:rsid w:val="00164044"/>
    <w:pPr>
      <w:numPr>
        <w:numId w:val="7"/>
      </w:numPr>
      <w:ind w:left="2635"/>
    </w:pPr>
  </w:style>
  <w:style w:type="paragraph" w:styleId="ListContinue">
    <w:name w:val="List Continue"/>
    <w:basedOn w:val="Normal"/>
    <w:rsid w:val="00164044"/>
    <w:pPr>
      <w:spacing w:after="120"/>
      <w:ind w:left="1195"/>
    </w:pPr>
  </w:style>
  <w:style w:type="paragraph" w:styleId="ListContinue2">
    <w:name w:val="List Continue 2"/>
    <w:basedOn w:val="Normal"/>
    <w:rsid w:val="00164044"/>
    <w:pPr>
      <w:spacing w:after="120"/>
      <w:ind w:left="1555"/>
    </w:pPr>
  </w:style>
  <w:style w:type="paragraph" w:styleId="ListContinue3">
    <w:name w:val="List Continue 3"/>
    <w:basedOn w:val="Normal"/>
    <w:rsid w:val="00164044"/>
    <w:pPr>
      <w:spacing w:after="120"/>
      <w:ind w:left="1915"/>
    </w:pPr>
  </w:style>
  <w:style w:type="paragraph" w:styleId="ListContinue4">
    <w:name w:val="List Continue 4"/>
    <w:basedOn w:val="Normal"/>
    <w:rsid w:val="00164044"/>
    <w:pPr>
      <w:spacing w:after="120"/>
      <w:ind w:left="2275"/>
    </w:pPr>
  </w:style>
  <w:style w:type="paragraph" w:styleId="ListContinue5">
    <w:name w:val="List Continue 5"/>
    <w:basedOn w:val="Normal"/>
    <w:rsid w:val="00164044"/>
    <w:pPr>
      <w:spacing w:after="120"/>
      <w:ind w:left="2635"/>
    </w:pPr>
  </w:style>
  <w:style w:type="paragraph" w:styleId="ListNumber">
    <w:name w:val="List Number"/>
    <w:basedOn w:val="Normal"/>
    <w:rsid w:val="00164044"/>
    <w:pPr>
      <w:numPr>
        <w:numId w:val="8"/>
      </w:numPr>
      <w:ind w:left="1195"/>
    </w:pPr>
  </w:style>
  <w:style w:type="paragraph" w:styleId="ListNumber2">
    <w:name w:val="List Number 2"/>
    <w:basedOn w:val="Normal"/>
    <w:rsid w:val="00164044"/>
    <w:pPr>
      <w:numPr>
        <w:numId w:val="9"/>
      </w:numPr>
      <w:ind w:left="1555"/>
    </w:pPr>
  </w:style>
  <w:style w:type="paragraph" w:styleId="ListNumber3">
    <w:name w:val="List Number 3"/>
    <w:basedOn w:val="Normal"/>
    <w:rsid w:val="00164044"/>
    <w:pPr>
      <w:numPr>
        <w:numId w:val="10"/>
      </w:numPr>
      <w:ind w:left="1915"/>
    </w:pPr>
  </w:style>
  <w:style w:type="paragraph" w:styleId="ListNumber4">
    <w:name w:val="List Number 4"/>
    <w:basedOn w:val="Normal"/>
    <w:rsid w:val="00164044"/>
    <w:pPr>
      <w:numPr>
        <w:numId w:val="11"/>
      </w:numPr>
      <w:ind w:left="2275"/>
    </w:pPr>
  </w:style>
  <w:style w:type="paragraph" w:styleId="ListNumber5">
    <w:name w:val="List Number 5"/>
    <w:basedOn w:val="Normal"/>
    <w:rsid w:val="00164044"/>
    <w:pPr>
      <w:numPr>
        <w:numId w:val="12"/>
      </w:numPr>
      <w:ind w:left="2635"/>
    </w:pPr>
  </w:style>
  <w:style w:type="paragraph" w:styleId="BalloonText">
    <w:name w:val="Balloon Text"/>
    <w:basedOn w:val="Normal"/>
    <w:semiHidden/>
    <w:rsid w:val="003A2362"/>
    <w:rPr>
      <w:rFonts w:ascii="Tahoma" w:hAnsi="Tahoma" w:cs="Tahoma"/>
      <w:sz w:val="16"/>
      <w:szCs w:val="16"/>
    </w:rPr>
  </w:style>
  <w:style w:type="paragraph" w:styleId="EnvelopeAddress">
    <w:name w:val="envelope address"/>
    <w:basedOn w:val="Normal"/>
    <w:rsid w:val="001611B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1611BD"/>
    <w:pPr>
      <w:ind w:left="0"/>
    </w:pPr>
    <w:rPr>
      <w:rFonts w:cs="Arial"/>
    </w:rPr>
  </w:style>
  <w:style w:type="paragraph" w:customStyle="1" w:styleId="Default">
    <w:name w:val="Default"/>
    <w:rsid w:val="004D6F5F"/>
    <w:pPr>
      <w:autoSpaceDE w:val="0"/>
      <w:autoSpaceDN w:val="0"/>
      <w:adjustRightInd w:val="0"/>
    </w:pPr>
    <w:rPr>
      <w:color w:val="000000"/>
      <w:sz w:val="24"/>
      <w:szCs w:val="24"/>
    </w:rPr>
  </w:style>
  <w:style w:type="character" w:customStyle="1" w:styleId="Heading1Char">
    <w:name w:val="Heading 1 Char"/>
    <w:basedOn w:val="DefaultParagraphFont"/>
    <w:link w:val="Heading1"/>
    <w:rsid w:val="00960636"/>
    <w:rPr>
      <w:rFonts w:ascii="Arial Black" w:hAnsi="Arial Black"/>
      <w:spacing w:val="-10"/>
      <w:kern w:val="28"/>
      <w:sz w:val="22"/>
    </w:rPr>
  </w:style>
  <w:style w:type="paragraph" w:styleId="NormalWeb">
    <w:name w:val="Normal (Web)"/>
    <w:basedOn w:val="Normal"/>
    <w:rsid w:val="004B31D1"/>
    <w:pPr>
      <w:spacing w:before="100" w:beforeAutospacing="1" w:after="100" w:afterAutospacing="1"/>
      <w:ind w:left="0"/>
    </w:pPr>
    <w:rPr>
      <w:rFonts w:ascii="Normal" w:hAnsi="Normal"/>
      <w:spacing w:val="0"/>
      <w:sz w:val="24"/>
      <w:szCs w:val="24"/>
    </w:rPr>
  </w:style>
  <w:style w:type="paragraph" w:styleId="ListParagraph">
    <w:name w:val="List Paragraph"/>
    <w:basedOn w:val="Normal"/>
    <w:uiPriority w:val="34"/>
    <w:qFormat/>
    <w:rsid w:val="00C26C07"/>
    <w:pPr>
      <w:ind w:left="720"/>
      <w:contextualSpacing/>
    </w:pPr>
  </w:style>
  <w:style w:type="character" w:customStyle="1" w:styleId="FooterChar">
    <w:name w:val="Footer Char"/>
    <w:basedOn w:val="DefaultParagraphFont"/>
    <w:link w:val="Footer"/>
    <w:uiPriority w:val="99"/>
    <w:rsid w:val="00296B7C"/>
    <w:rPr>
      <w:rFonts w:ascii="Arial" w:hAnsi="Arial"/>
      <w:spacing w:val="-5"/>
      <w:sz w:val="18"/>
    </w:rPr>
  </w:style>
  <w:style w:type="character" w:customStyle="1" w:styleId="HeaderChar">
    <w:name w:val="Header Char"/>
    <w:basedOn w:val="DefaultParagraphFont"/>
    <w:link w:val="Header"/>
    <w:uiPriority w:val="99"/>
    <w:rsid w:val="00C87CDA"/>
    <w:rPr>
      <w:rFonts w:ascii="Arial" w:hAnsi="Arial"/>
      <w:spacing w:val="-5"/>
    </w:rPr>
  </w:style>
  <w:style w:type="paragraph" w:customStyle="1" w:styleId="msolistparagraph0">
    <w:name w:val="msolistparagraph"/>
    <w:basedOn w:val="Normal"/>
    <w:uiPriority w:val="34"/>
    <w:rsid w:val="0073630E"/>
    <w:pPr>
      <w:ind w:left="720"/>
    </w:pPr>
    <w:rPr>
      <w:rFonts w:ascii="Calibri" w:hAnsi="Calibri"/>
      <w:spacing w:val="0"/>
      <w:sz w:val="22"/>
      <w:szCs w:val="22"/>
    </w:rPr>
  </w:style>
</w:styles>
</file>

<file path=word/webSettings.xml><?xml version="1.0" encoding="utf-8"?>
<w:webSettings xmlns:r="http://schemas.openxmlformats.org/officeDocument/2006/relationships" xmlns:w="http://schemas.openxmlformats.org/wordprocessingml/2006/main">
  <w:divs>
    <w:div w:id="661395460">
      <w:bodyDiv w:val="1"/>
      <w:marLeft w:val="0"/>
      <w:marRight w:val="0"/>
      <w:marTop w:val="0"/>
      <w:marBottom w:val="0"/>
      <w:divBdr>
        <w:top w:val="none" w:sz="0" w:space="0" w:color="auto"/>
        <w:left w:val="none" w:sz="0" w:space="0" w:color="auto"/>
        <w:bottom w:val="none" w:sz="0" w:space="0" w:color="auto"/>
        <w:right w:val="none" w:sz="0" w:space="0" w:color="auto"/>
      </w:divBdr>
    </w:div>
    <w:div w:id="758407723">
      <w:bodyDiv w:val="1"/>
      <w:marLeft w:val="0"/>
      <w:marRight w:val="0"/>
      <w:marTop w:val="0"/>
      <w:marBottom w:val="0"/>
      <w:divBdr>
        <w:top w:val="none" w:sz="0" w:space="0" w:color="auto"/>
        <w:left w:val="none" w:sz="0" w:space="0" w:color="auto"/>
        <w:bottom w:val="none" w:sz="0" w:space="0" w:color="auto"/>
        <w:right w:val="none" w:sz="0" w:space="0" w:color="auto"/>
      </w:divBdr>
    </w:div>
    <w:div w:id="954678540">
      <w:bodyDiv w:val="1"/>
      <w:marLeft w:val="0"/>
      <w:marRight w:val="0"/>
      <w:marTop w:val="0"/>
      <w:marBottom w:val="0"/>
      <w:divBdr>
        <w:top w:val="none" w:sz="0" w:space="0" w:color="auto"/>
        <w:left w:val="none" w:sz="0" w:space="0" w:color="auto"/>
        <w:bottom w:val="none" w:sz="0" w:space="0" w:color="auto"/>
        <w:right w:val="none" w:sz="0" w:space="0" w:color="auto"/>
      </w:divBdr>
    </w:div>
    <w:div w:id="993266794">
      <w:bodyDiv w:val="1"/>
      <w:marLeft w:val="0"/>
      <w:marRight w:val="0"/>
      <w:marTop w:val="0"/>
      <w:marBottom w:val="0"/>
      <w:divBdr>
        <w:top w:val="none" w:sz="0" w:space="0" w:color="auto"/>
        <w:left w:val="none" w:sz="0" w:space="0" w:color="auto"/>
        <w:bottom w:val="none" w:sz="0" w:space="0" w:color="auto"/>
        <w:right w:val="none" w:sz="0" w:space="0" w:color="auto"/>
      </w:divBdr>
    </w:div>
    <w:div w:id="1064449841">
      <w:bodyDiv w:val="1"/>
      <w:marLeft w:val="0"/>
      <w:marRight w:val="0"/>
      <w:marTop w:val="0"/>
      <w:marBottom w:val="0"/>
      <w:divBdr>
        <w:top w:val="none" w:sz="0" w:space="0" w:color="auto"/>
        <w:left w:val="none" w:sz="0" w:space="0" w:color="auto"/>
        <w:bottom w:val="none" w:sz="0" w:space="0" w:color="auto"/>
        <w:right w:val="none" w:sz="0" w:space="0" w:color="auto"/>
      </w:divBdr>
    </w:div>
    <w:div w:id="1393623291">
      <w:bodyDiv w:val="1"/>
      <w:marLeft w:val="0"/>
      <w:marRight w:val="0"/>
      <w:marTop w:val="0"/>
      <w:marBottom w:val="0"/>
      <w:divBdr>
        <w:top w:val="none" w:sz="0" w:space="0" w:color="auto"/>
        <w:left w:val="none" w:sz="0" w:space="0" w:color="auto"/>
        <w:bottom w:val="none" w:sz="0" w:space="0" w:color="auto"/>
        <w:right w:val="none" w:sz="0" w:space="0" w:color="auto"/>
      </w:divBdr>
    </w:div>
    <w:div w:id="1396507382">
      <w:bodyDiv w:val="1"/>
      <w:marLeft w:val="0"/>
      <w:marRight w:val="0"/>
      <w:marTop w:val="0"/>
      <w:marBottom w:val="0"/>
      <w:divBdr>
        <w:top w:val="none" w:sz="0" w:space="0" w:color="auto"/>
        <w:left w:val="none" w:sz="0" w:space="0" w:color="auto"/>
        <w:bottom w:val="none" w:sz="0" w:space="0" w:color="auto"/>
        <w:right w:val="none" w:sz="0" w:space="0" w:color="auto"/>
      </w:divBdr>
    </w:div>
    <w:div w:id="18375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n.deibert@portlandorego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hud.gov/hudportal/documents/huddoc?id=cdbgchapter13.pdf" TargetMode="External"/><Relationship Id="rId4" Type="http://schemas.openxmlformats.org/officeDocument/2006/relationships/settings" Target="settings.xml"/><Relationship Id="rId9" Type="http://schemas.openxmlformats.org/officeDocument/2006/relationships/hyperlink" Target="http://www.hud.gov/offices/adm/hudclips/notices/cpd/04-7c.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63AAA28-93DA-4176-BA38-A4126A36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1549</TotalTime>
  <Pages>4</Pages>
  <Words>1456</Words>
  <Characters>8958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Matthiessen</dc:creator>
  <cp:lastModifiedBy>pstewart</cp:lastModifiedBy>
  <cp:revision>11</cp:revision>
  <cp:lastPrinted>2012-06-07T20:44:00Z</cp:lastPrinted>
  <dcterms:created xsi:type="dcterms:W3CDTF">2012-05-24T22:30:00Z</dcterms:created>
  <dcterms:modified xsi:type="dcterms:W3CDTF">2012-10-26T15:04:00Z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